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eastAsiaTheme="minorHAnsi" w:cstheme="minorBidi"/>
          <w:b w:val="0"/>
          <w:sz w:val="20"/>
          <w:szCs w:val="22"/>
        </w:rPr>
        <w:id w:val="1198041109"/>
        <w:lock w:val="contentLocked"/>
        <w:placeholder>
          <w:docPart w:val="DefaultPlaceholder_-1854013440"/>
        </w:placeholder>
        <w:group/>
      </w:sdtPr>
      <w:sdtEndPr/>
      <w:sdtContent>
        <w:p w14:paraId="2F9C43F7" w14:textId="77777777" w:rsidR="00577E75" w:rsidRPr="00CA2E34" w:rsidRDefault="00577E75" w:rsidP="00577E75">
          <w:pPr>
            <w:pStyle w:val="Heading1"/>
          </w:pPr>
          <w:r>
            <w:t>Applicable to</w:t>
          </w:r>
        </w:p>
        <w:tbl>
          <w:tblPr>
            <w:tblStyle w:val="ReportTable12"/>
            <w:tblW w:w="5053" w:type="pct"/>
            <w:tblLayout w:type="fixed"/>
            <w:tblLook w:val="04A0" w:firstRow="1" w:lastRow="0" w:firstColumn="1" w:lastColumn="0" w:noHBand="0" w:noVBand="1"/>
          </w:tblPr>
          <w:tblGrid>
            <w:gridCol w:w="1270"/>
            <w:gridCol w:w="1269"/>
            <w:gridCol w:w="1186"/>
            <w:gridCol w:w="1455"/>
            <w:gridCol w:w="1274"/>
            <w:gridCol w:w="909"/>
            <w:gridCol w:w="2091"/>
            <w:gridCol w:w="1450"/>
          </w:tblGrid>
          <w:tr w:rsidR="00896C67" w:rsidRPr="00F6397D" w14:paraId="549E2DD8" w14:textId="77777777" w:rsidTr="000E3155">
            <w:trPr>
              <w:trHeight w:hRule="exact" w:val="414"/>
            </w:trPr>
            <w:tc>
              <w:tcPr>
                <w:tcW w:w="582" w:type="pct"/>
                <w:tcBorders>
                  <w:bottom w:val="single" w:sz="4" w:space="0" w:color="auto"/>
                </w:tcBorders>
                <w:tcMar>
                  <w:left w:w="43" w:type="dxa"/>
                  <w:right w:w="43" w:type="dxa"/>
                </w:tcMar>
                <w:vAlign w:val="center"/>
              </w:tcPr>
              <w:p w14:paraId="18E839F8" w14:textId="77777777" w:rsidR="00896C67" w:rsidRPr="00A155B6" w:rsidRDefault="00896C67" w:rsidP="00B45C8C">
                <w:pPr>
                  <w:keepLines/>
                  <w:spacing w:after="60"/>
                  <w:rPr>
                    <w:rStyle w:val="Strong"/>
                    <w:b w:val="0"/>
                  </w:rPr>
                </w:pPr>
                <w:bookmarkStart w:id="0" w:name="_Hlk18488933"/>
                <w:r w:rsidRPr="00A155B6">
                  <w:rPr>
                    <w:rStyle w:val="Strong"/>
                    <w:b w:val="0"/>
                  </w:rPr>
                  <w:t>Entity</w:t>
                </w:r>
              </w:p>
            </w:tc>
            <w:tc>
              <w:tcPr>
                <w:tcW w:w="582" w:type="pct"/>
                <w:tcBorders>
                  <w:right w:val="nil"/>
                </w:tcBorders>
                <w:tcMar>
                  <w:left w:w="0" w:type="dxa"/>
                  <w:right w:w="0" w:type="dxa"/>
                </w:tcMar>
                <w:vAlign w:val="center"/>
              </w:tcPr>
              <w:p w14:paraId="20048D67" w14:textId="1EB32228" w:rsidR="00896C67" w:rsidRPr="00F6397D" w:rsidRDefault="00F225F5" w:rsidP="00B320F5">
                <w:pPr>
                  <w:keepLines/>
                  <w:spacing w:after="60"/>
                  <w:rPr>
                    <w:rFonts w:eastAsia="Times New Roman" w:cs="Times New Roman"/>
                    <w:sz w:val="22"/>
                  </w:rPr>
                </w:pPr>
                <w:sdt>
                  <w:sdtPr>
                    <w:rPr>
                      <w:sz w:val="24"/>
                    </w:rPr>
                    <w:id w:val="-1536648154"/>
                    <w15:appearance w15:val="hidden"/>
                    <w14:checkbox>
                      <w14:checked w14:val="1"/>
                      <w14:checkedState w14:val="2612" w14:font="MS Gothic"/>
                      <w14:uncheckedState w14:val="2610" w14:font="MS Gothic"/>
                    </w14:checkbox>
                  </w:sdtPr>
                  <w:sdtEndPr/>
                  <w:sdtContent>
                    <w:r w:rsidR="000F6FD2">
                      <w:rPr>
                        <w:rFonts w:ascii="MS Gothic" w:eastAsia="MS Gothic" w:hAnsi="MS Gothic" w:hint="eastAsia"/>
                        <w:sz w:val="24"/>
                      </w:rPr>
                      <w:t>☒</w:t>
                    </w:r>
                  </w:sdtContent>
                </w:sdt>
                <w:r w:rsidR="00896C67">
                  <w:t xml:space="preserve"> </w:t>
                </w:r>
                <w:r w:rsidR="00896C67" w:rsidRPr="00F6397D">
                  <w:t>QHBPC</w:t>
                </w:r>
                <w:r w:rsidR="00896C67" w:rsidRPr="00F6397D">
                  <w:rPr>
                    <w:vertAlign w:val="superscript"/>
                  </w:rPr>
                  <w:endnoteReference w:id="1"/>
                </w:r>
              </w:p>
            </w:tc>
            <w:tc>
              <w:tcPr>
                <w:tcW w:w="544" w:type="pct"/>
                <w:tcBorders>
                  <w:left w:val="nil"/>
                  <w:right w:val="nil"/>
                </w:tcBorders>
                <w:tcMar>
                  <w:left w:w="0" w:type="dxa"/>
                  <w:right w:w="0" w:type="dxa"/>
                </w:tcMar>
                <w:vAlign w:val="center"/>
              </w:tcPr>
              <w:p w14:paraId="69B165A2" w14:textId="734DB481" w:rsidR="00896C67" w:rsidRPr="00F6397D" w:rsidRDefault="00F225F5" w:rsidP="00B320F5">
                <w:pPr>
                  <w:keepLines/>
                  <w:spacing w:after="60"/>
                  <w:rPr>
                    <w:rFonts w:ascii="MS Gothic" w:eastAsia="MS Gothic" w:hAnsi="MS Gothic" w:cs="Times New Roman"/>
                    <w:sz w:val="22"/>
                  </w:rPr>
                </w:pPr>
                <w:sdt>
                  <w:sdtPr>
                    <w:rPr>
                      <w:sz w:val="24"/>
                    </w:rPr>
                    <w:id w:val="-1187520909"/>
                    <w15:appearance w15:val="hidden"/>
                    <w14:checkbox>
                      <w14:checked w14:val="1"/>
                      <w14:checkedState w14:val="2612" w14:font="MS Gothic"/>
                      <w14:uncheckedState w14:val="2610" w14:font="MS Gothic"/>
                    </w14:checkbox>
                  </w:sdtPr>
                  <w:sdtEndPr/>
                  <w:sdtContent>
                    <w:r w:rsidR="000F6FD2">
                      <w:rPr>
                        <w:rFonts w:ascii="MS Gothic" w:eastAsia="MS Gothic" w:hAnsi="MS Gothic" w:hint="eastAsia"/>
                        <w:sz w:val="24"/>
                      </w:rPr>
                      <w:t>☒</w:t>
                    </w:r>
                  </w:sdtContent>
                </w:sdt>
                <w:r w:rsidR="00896C67" w:rsidRPr="00F6397D">
                  <w:t xml:space="preserve"> QHPC</w:t>
                </w:r>
                <w:r w:rsidR="00896C67" w:rsidRPr="00F6397D">
                  <w:rPr>
                    <w:vertAlign w:val="superscript"/>
                  </w:rPr>
                  <w:endnoteReference w:id="2"/>
                </w:r>
              </w:p>
            </w:tc>
            <w:tc>
              <w:tcPr>
                <w:tcW w:w="667" w:type="pct"/>
                <w:tcBorders>
                  <w:left w:val="nil"/>
                  <w:right w:val="nil"/>
                </w:tcBorders>
                <w:tcMar>
                  <w:left w:w="0" w:type="dxa"/>
                  <w:right w:w="0" w:type="dxa"/>
                </w:tcMar>
                <w:vAlign w:val="center"/>
              </w:tcPr>
              <w:p w14:paraId="5594E10D" w14:textId="7186D332" w:rsidR="00896C67" w:rsidRPr="00F6397D" w:rsidRDefault="00F225F5" w:rsidP="00B320F5">
                <w:pPr>
                  <w:keepLines/>
                  <w:spacing w:after="60"/>
                  <w:rPr>
                    <w:rFonts w:eastAsia="Times New Roman" w:cs="Times New Roman"/>
                    <w:sz w:val="22"/>
                  </w:rPr>
                </w:pPr>
                <w:sdt>
                  <w:sdtPr>
                    <w:rPr>
                      <w:sz w:val="24"/>
                    </w:rPr>
                    <w:id w:val="1426003029"/>
                    <w15:appearance w15:val="hidden"/>
                    <w14:checkbox>
                      <w14:checked w14:val="1"/>
                      <w14:checkedState w14:val="2612" w14:font="MS Gothic"/>
                      <w14:uncheckedState w14:val="2610" w14:font="MS Gothic"/>
                    </w14:checkbox>
                  </w:sdtPr>
                  <w:sdtEndPr/>
                  <w:sdtContent>
                    <w:r w:rsidR="000F6FD2">
                      <w:rPr>
                        <w:rFonts w:ascii="MS Gothic" w:eastAsia="MS Gothic" w:hAnsi="MS Gothic" w:hint="eastAsia"/>
                        <w:sz w:val="24"/>
                      </w:rPr>
                      <w:t>☒</w:t>
                    </w:r>
                  </w:sdtContent>
                </w:sdt>
                <w:r w:rsidR="00896C67">
                  <w:t xml:space="preserve"> </w:t>
                </w:r>
                <w:r w:rsidR="00896C67" w:rsidRPr="00F6397D">
                  <w:t>QHPMC</w:t>
                </w:r>
                <w:r w:rsidR="00896C67" w:rsidRPr="00F6397D">
                  <w:rPr>
                    <w:vertAlign w:val="superscript"/>
                  </w:rPr>
                  <w:endnoteReference w:id="3"/>
                </w:r>
              </w:p>
            </w:tc>
            <w:tc>
              <w:tcPr>
                <w:tcW w:w="584" w:type="pct"/>
                <w:tcBorders>
                  <w:left w:val="nil"/>
                  <w:right w:val="nil"/>
                </w:tcBorders>
                <w:tcMar>
                  <w:left w:w="0" w:type="dxa"/>
                  <w:right w:w="0" w:type="dxa"/>
                </w:tcMar>
                <w:vAlign w:val="center"/>
              </w:tcPr>
              <w:p w14:paraId="4B8A8A76" w14:textId="1675F261" w:rsidR="00896C67" w:rsidRPr="00F6397D" w:rsidRDefault="00F225F5" w:rsidP="00B320F5">
                <w:pPr>
                  <w:keepLines/>
                  <w:spacing w:after="60"/>
                  <w:rPr>
                    <w:rFonts w:eastAsia="Times New Roman" w:cs="Times New Roman"/>
                    <w:sz w:val="22"/>
                  </w:rPr>
                </w:pPr>
                <w:sdt>
                  <w:sdtPr>
                    <w:rPr>
                      <w:sz w:val="24"/>
                    </w:rPr>
                    <w:id w:val="1535544349"/>
                    <w15:appearance w15:val="hidden"/>
                    <w14:checkbox>
                      <w14:checked w14:val="1"/>
                      <w14:checkedState w14:val="2612" w14:font="MS Gothic"/>
                      <w14:uncheckedState w14:val="2610" w14:font="MS Gothic"/>
                    </w14:checkbox>
                  </w:sdtPr>
                  <w:sdtEndPr/>
                  <w:sdtContent>
                    <w:r w:rsidR="000F6FD2">
                      <w:rPr>
                        <w:rFonts w:ascii="MS Gothic" w:eastAsia="MS Gothic" w:hAnsi="MS Gothic" w:hint="eastAsia"/>
                        <w:sz w:val="24"/>
                      </w:rPr>
                      <w:t>☒</w:t>
                    </w:r>
                  </w:sdtContent>
                </w:sdt>
                <w:r w:rsidR="00896C67" w:rsidRPr="00F6397D">
                  <w:rPr>
                    <w:sz w:val="24"/>
                  </w:rPr>
                  <w:t xml:space="preserve"> </w:t>
                </w:r>
                <w:r w:rsidR="00896C67" w:rsidRPr="00F6397D">
                  <w:rPr>
                    <w:szCs w:val="20"/>
                  </w:rPr>
                  <w:t>Q</w:t>
                </w:r>
                <w:r w:rsidR="00896C67" w:rsidRPr="00F6397D">
                  <w:t>HIC</w:t>
                </w:r>
                <w:r w:rsidR="00896C67" w:rsidRPr="00F6397D">
                  <w:rPr>
                    <w:vertAlign w:val="superscript"/>
                  </w:rPr>
                  <w:endnoteReference w:id="4"/>
                </w:r>
              </w:p>
            </w:tc>
            <w:tc>
              <w:tcPr>
                <w:tcW w:w="417" w:type="pct"/>
                <w:tcBorders>
                  <w:left w:val="nil"/>
                  <w:right w:val="nil"/>
                </w:tcBorders>
                <w:tcMar>
                  <w:left w:w="0" w:type="dxa"/>
                  <w:right w:w="0" w:type="dxa"/>
                </w:tcMar>
                <w:vAlign w:val="center"/>
              </w:tcPr>
              <w:p w14:paraId="1CEEA96F" w14:textId="427F348F" w:rsidR="00896C67" w:rsidRPr="00F6397D" w:rsidRDefault="00F225F5" w:rsidP="00B320F5">
                <w:pPr>
                  <w:keepLines/>
                  <w:spacing w:after="60"/>
                  <w:rPr>
                    <w:rFonts w:eastAsia="Times New Roman" w:cs="Times New Roman"/>
                    <w:sz w:val="22"/>
                  </w:rPr>
                </w:pPr>
                <w:sdt>
                  <w:sdtPr>
                    <w:rPr>
                      <w:sz w:val="24"/>
                    </w:rPr>
                    <w:id w:val="-1524541398"/>
                    <w15:appearance w15:val="hidden"/>
                    <w14:checkbox>
                      <w14:checked w14:val="1"/>
                      <w14:checkedState w14:val="2612" w14:font="MS Gothic"/>
                      <w14:uncheckedState w14:val="2610" w14:font="MS Gothic"/>
                    </w14:checkbox>
                  </w:sdtPr>
                  <w:sdtEndPr/>
                  <w:sdtContent>
                    <w:r w:rsidR="000F6FD2">
                      <w:rPr>
                        <w:rFonts w:ascii="MS Gothic" w:eastAsia="MS Gothic" w:hAnsi="MS Gothic" w:hint="eastAsia"/>
                        <w:sz w:val="24"/>
                      </w:rPr>
                      <w:t>☒</w:t>
                    </w:r>
                  </w:sdtContent>
                </w:sdt>
                <w:r w:rsidR="00896C67">
                  <w:t xml:space="preserve"> </w:t>
                </w:r>
                <w:r w:rsidR="00896C67" w:rsidRPr="00F6397D">
                  <w:t>QTZ</w:t>
                </w:r>
                <w:r w:rsidR="00896C67" w:rsidRPr="00F6397D">
                  <w:rPr>
                    <w:vertAlign w:val="superscript"/>
                  </w:rPr>
                  <w:endnoteReference w:id="5"/>
                </w:r>
              </w:p>
            </w:tc>
            <w:tc>
              <w:tcPr>
                <w:tcW w:w="1624" w:type="pct"/>
                <w:gridSpan w:val="2"/>
                <w:tcBorders>
                  <w:left w:val="nil"/>
                </w:tcBorders>
                <w:tcMar>
                  <w:left w:w="0" w:type="dxa"/>
                  <w:right w:w="0" w:type="dxa"/>
                </w:tcMar>
                <w:vAlign w:val="center"/>
              </w:tcPr>
              <w:p w14:paraId="0AE6D5A1" w14:textId="77777777" w:rsidR="00896C67" w:rsidRPr="00F6397D" w:rsidRDefault="00F225F5" w:rsidP="00B320F5">
                <w:pPr>
                  <w:keepLines/>
                  <w:spacing w:after="60"/>
                  <w:rPr>
                    <w:rFonts w:eastAsia="Times New Roman" w:cs="Times New Roman"/>
                    <w:sz w:val="22"/>
                  </w:rPr>
                </w:pPr>
                <w:sdt>
                  <w:sdtPr>
                    <w:rPr>
                      <w:sz w:val="24"/>
                    </w:rPr>
                    <w:id w:val="1253863985"/>
                    <w15:appearance w15:val="hidden"/>
                    <w14:checkbox>
                      <w14:checked w14:val="0"/>
                      <w14:checkedState w14:val="2612" w14:font="MS Gothic"/>
                      <w14:uncheckedState w14:val="2610" w14:font="MS Gothic"/>
                    </w14:checkbox>
                  </w:sdtPr>
                  <w:sdtEndPr/>
                  <w:sdtContent>
                    <w:r w:rsidR="00091E70">
                      <w:rPr>
                        <w:rFonts w:ascii="MS Gothic" w:eastAsia="MS Gothic" w:hAnsi="MS Gothic" w:hint="eastAsia"/>
                        <w:sz w:val="24"/>
                      </w:rPr>
                      <w:t>☐</w:t>
                    </w:r>
                  </w:sdtContent>
                </w:sdt>
                <w:r w:rsidR="00896C67" w:rsidRPr="00F6397D">
                  <w:t xml:space="preserve"> </w:t>
                </w:r>
                <w:sdt>
                  <w:sdtPr>
                    <w:id w:val="424625034"/>
                    <w:placeholder>
                      <w:docPart w:val="849CF12D8D0641EF9B2E5B45BBF2A7BE"/>
                    </w:placeholder>
                    <w:showingPlcHdr/>
                    <w15:appearance w15:val="hidden"/>
                  </w:sdtPr>
                  <w:sdtEndPr/>
                  <w:sdtContent>
                    <w:r w:rsidR="00896C67" w:rsidRPr="00F6397D">
                      <w:rPr>
                        <w:color w:val="808080"/>
                      </w:rPr>
                      <w:t>If other, please specify.</w:t>
                    </w:r>
                  </w:sdtContent>
                </w:sdt>
              </w:p>
            </w:tc>
          </w:tr>
          <w:tr w:rsidR="00896C67" w:rsidRPr="00F6397D" w14:paraId="503DE32D" w14:textId="77777777" w:rsidTr="000E3155">
            <w:trPr>
              <w:trHeight w:hRule="exact" w:val="414"/>
            </w:trPr>
            <w:tc>
              <w:tcPr>
                <w:tcW w:w="582" w:type="pct"/>
                <w:tcBorders>
                  <w:bottom w:val="single" w:sz="4" w:space="0" w:color="auto"/>
                </w:tcBorders>
                <w:tcMar>
                  <w:left w:w="43" w:type="dxa"/>
                  <w:right w:w="43" w:type="dxa"/>
                </w:tcMar>
                <w:vAlign w:val="center"/>
              </w:tcPr>
              <w:p w14:paraId="5351A5B0" w14:textId="77777777" w:rsidR="00896C67" w:rsidRPr="00A155B6" w:rsidRDefault="00896C67" w:rsidP="00B45C8C">
                <w:pPr>
                  <w:keepLines/>
                  <w:spacing w:after="60"/>
                  <w:rPr>
                    <w:rStyle w:val="Strong"/>
                    <w:b w:val="0"/>
                  </w:rPr>
                </w:pPr>
                <w:r w:rsidRPr="00A155B6">
                  <w:rPr>
                    <w:rStyle w:val="Strong"/>
                    <w:b w:val="0"/>
                  </w:rPr>
                  <w:t>State</w:t>
                </w:r>
              </w:p>
            </w:tc>
            <w:tc>
              <w:tcPr>
                <w:tcW w:w="582" w:type="pct"/>
                <w:tcBorders>
                  <w:right w:val="nil"/>
                </w:tcBorders>
                <w:tcMar>
                  <w:left w:w="0" w:type="dxa"/>
                  <w:right w:w="0" w:type="dxa"/>
                </w:tcMar>
                <w:vAlign w:val="center"/>
              </w:tcPr>
              <w:p w14:paraId="7E4E3231" w14:textId="784197FE" w:rsidR="00896C67" w:rsidRPr="00F6397D" w:rsidRDefault="00F225F5" w:rsidP="00B320F5">
                <w:pPr>
                  <w:keepLines/>
                  <w:spacing w:after="60"/>
                  <w:rPr>
                    <w:rFonts w:eastAsia="Times New Roman" w:cs="Times New Roman"/>
                  </w:rPr>
                </w:pPr>
                <w:sdt>
                  <w:sdtPr>
                    <w:rPr>
                      <w:sz w:val="24"/>
                    </w:rPr>
                    <w:id w:val="1795490097"/>
                    <w15:appearance w15:val="hidden"/>
                    <w14:checkbox>
                      <w14:checked w14:val="1"/>
                      <w14:checkedState w14:val="2612" w14:font="MS Gothic"/>
                      <w14:uncheckedState w14:val="2610" w14:font="MS Gothic"/>
                    </w14:checkbox>
                  </w:sdtPr>
                  <w:sdtEndPr/>
                  <w:sdtContent>
                    <w:r w:rsidR="000F6FD2">
                      <w:rPr>
                        <w:rFonts w:ascii="MS Gothic" w:eastAsia="MS Gothic" w:hAnsi="MS Gothic" w:hint="eastAsia"/>
                        <w:sz w:val="24"/>
                      </w:rPr>
                      <w:t>☒</w:t>
                    </w:r>
                  </w:sdtContent>
                </w:sdt>
                <w:r w:rsidR="00896C67" w:rsidRPr="00F6397D">
                  <w:rPr>
                    <w:rFonts w:eastAsia="Times New Roman" w:cs="Times New Roman"/>
                  </w:rPr>
                  <w:t xml:space="preserve"> </w:t>
                </w:r>
                <w:r w:rsidR="00896C67" w:rsidRPr="00022D1E">
                  <w:rPr>
                    <w:rFonts w:eastAsia="Times New Roman" w:cs="Times New Roman"/>
                  </w:rPr>
                  <w:t>Iowa</w:t>
                </w:r>
              </w:p>
            </w:tc>
            <w:tc>
              <w:tcPr>
                <w:tcW w:w="544" w:type="pct"/>
                <w:tcBorders>
                  <w:left w:val="nil"/>
                  <w:right w:val="nil"/>
                </w:tcBorders>
                <w:tcMar>
                  <w:left w:w="0" w:type="dxa"/>
                  <w:right w:w="0" w:type="dxa"/>
                </w:tcMar>
                <w:vAlign w:val="center"/>
              </w:tcPr>
              <w:p w14:paraId="18E8792A" w14:textId="0FB933A8" w:rsidR="00896C67" w:rsidRPr="00F6397D" w:rsidRDefault="00F225F5" w:rsidP="00B320F5">
                <w:pPr>
                  <w:keepLines/>
                  <w:spacing w:after="60"/>
                  <w:rPr>
                    <w:rFonts w:eastAsia="Times New Roman" w:cs="Times New Roman"/>
                  </w:rPr>
                </w:pPr>
                <w:sdt>
                  <w:sdtPr>
                    <w:rPr>
                      <w:sz w:val="24"/>
                    </w:rPr>
                    <w:id w:val="214396615"/>
                    <w15:appearance w15:val="hidden"/>
                    <w14:checkbox>
                      <w14:checked w14:val="1"/>
                      <w14:checkedState w14:val="2612" w14:font="MS Gothic"/>
                      <w14:uncheckedState w14:val="2610" w14:font="MS Gothic"/>
                    </w14:checkbox>
                  </w:sdtPr>
                  <w:sdtEndPr/>
                  <w:sdtContent>
                    <w:r w:rsidR="000F6FD2">
                      <w:rPr>
                        <w:rFonts w:ascii="MS Gothic" w:eastAsia="MS Gothic" w:hAnsi="MS Gothic" w:hint="eastAsia"/>
                        <w:sz w:val="24"/>
                      </w:rPr>
                      <w:t>☒</w:t>
                    </w:r>
                  </w:sdtContent>
                </w:sdt>
                <w:r w:rsidR="00896C67" w:rsidRPr="00F6397D">
                  <w:rPr>
                    <w:rFonts w:eastAsia="Times New Roman" w:cs="Times New Roman"/>
                  </w:rPr>
                  <w:t xml:space="preserve"> Illinois</w:t>
                </w:r>
              </w:p>
            </w:tc>
            <w:tc>
              <w:tcPr>
                <w:tcW w:w="667" w:type="pct"/>
                <w:tcBorders>
                  <w:left w:val="nil"/>
                  <w:right w:val="nil"/>
                </w:tcBorders>
                <w:tcMar>
                  <w:left w:w="0" w:type="dxa"/>
                  <w:right w:w="0" w:type="dxa"/>
                </w:tcMar>
                <w:vAlign w:val="center"/>
              </w:tcPr>
              <w:p w14:paraId="297D015F" w14:textId="3957BF33" w:rsidR="00896C67" w:rsidRPr="00F6397D" w:rsidRDefault="00F225F5" w:rsidP="00B320F5">
                <w:pPr>
                  <w:keepLines/>
                  <w:spacing w:after="60"/>
                  <w:rPr>
                    <w:rFonts w:eastAsia="Times New Roman" w:cs="Times New Roman"/>
                  </w:rPr>
                </w:pPr>
                <w:sdt>
                  <w:sdtPr>
                    <w:rPr>
                      <w:sz w:val="24"/>
                    </w:rPr>
                    <w:id w:val="730659254"/>
                    <w15:appearance w15:val="hidden"/>
                    <w14:checkbox>
                      <w14:checked w14:val="1"/>
                      <w14:checkedState w14:val="2612" w14:font="MS Gothic"/>
                      <w14:uncheckedState w14:val="2610" w14:font="MS Gothic"/>
                    </w14:checkbox>
                  </w:sdtPr>
                  <w:sdtEndPr/>
                  <w:sdtContent>
                    <w:r w:rsidR="000F6FD2">
                      <w:rPr>
                        <w:rFonts w:ascii="MS Gothic" w:eastAsia="MS Gothic" w:hAnsi="MS Gothic" w:hint="eastAsia"/>
                        <w:sz w:val="24"/>
                      </w:rPr>
                      <w:t>☒</w:t>
                    </w:r>
                  </w:sdtContent>
                </w:sdt>
                <w:r w:rsidR="00896C67" w:rsidRPr="00F6397D">
                  <w:rPr>
                    <w:rFonts w:eastAsia="Times New Roman" w:cs="Times New Roman"/>
                  </w:rPr>
                  <w:t xml:space="preserve"> Minnesota</w:t>
                </w:r>
              </w:p>
            </w:tc>
            <w:tc>
              <w:tcPr>
                <w:tcW w:w="1001" w:type="pct"/>
                <w:gridSpan w:val="2"/>
                <w:tcBorders>
                  <w:left w:val="nil"/>
                  <w:right w:val="nil"/>
                </w:tcBorders>
                <w:tcMar>
                  <w:left w:w="0" w:type="dxa"/>
                  <w:right w:w="0" w:type="dxa"/>
                </w:tcMar>
                <w:vAlign w:val="center"/>
              </w:tcPr>
              <w:p w14:paraId="3BAA6D6F" w14:textId="481DA7DE" w:rsidR="00896C67" w:rsidRPr="00F6397D" w:rsidRDefault="00F225F5" w:rsidP="00B320F5">
                <w:pPr>
                  <w:keepLines/>
                  <w:spacing w:after="60"/>
                  <w:rPr>
                    <w:rFonts w:eastAsia="Times New Roman" w:cs="Times New Roman"/>
                  </w:rPr>
                </w:pPr>
                <w:sdt>
                  <w:sdtPr>
                    <w:rPr>
                      <w:sz w:val="24"/>
                    </w:rPr>
                    <w:id w:val="770903727"/>
                    <w15:appearance w15:val="hidden"/>
                    <w14:checkbox>
                      <w14:checked w14:val="1"/>
                      <w14:checkedState w14:val="2612" w14:font="MS Gothic"/>
                      <w14:uncheckedState w14:val="2610" w14:font="MS Gothic"/>
                    </w14:checkbox>
                  </w:sdtPr>
                  <w:sdtEndPr/>
                  <w:sdtContent>
                    <w:r w:rsidR="000F6FD2">
                      <w:rPr>
                        <w:rFonts w:ascii="MS Gothic" w:eastAsia="MS Gothic" w:hAnsi="MS Gothic" w:hint="eastAsia"/>
                        <w:sz w:val="24"/>
                      </w:rPr>
                      <w:t>☒</w:t>
                    </w:r>
                  </w:sdtContent>
                </w:sdt>
                <w:r w:rsidR="00896C67" w:rsidRPr="00F6397D">
                  <w:rPr>
                    <w:rFonts w:eastAsia="Times New Roman" w:cs="Times New Roman"/>
                  </w:rPr>
                  <w:t xml:space="preserve"> Wisconsin</w:t>
                </w:r>
              </w:p>
            </w:tc>
            <w:tc>
              <w:tcPr>
                <w:tcW w:w="1624" w:type="pct"/>
                <w:gridSpan w:val="2"/>
                <w:tcBorders>
                  <w:left w:val="nil"/>
                </w:tcBorders>
                <w:tcMar>
                  <w:left w:w="0" w:type="dxa"/>
                  <w:right w:w="0" w:type="dxa"/>
                </w:tcMar>
                <w:vAlign w:val="center"/>
              </w:tcPr>
              <w:p w14:paraId="1434FF96" w14:textId="77777777" w:rsidR="00896C67" w:rsidRPr="00F6397D" w:rsidRDefault="00F225F5" w:rsidP="00B320F5">
                <w:pPr>
                  <w:keepLines/>
                  <w:spacing w:after="60"/>
                  <w:rPr>
                    <w:rFonts w:eastAsia="Times New Roman" w:cs="Times New Roman"/>
                  </w:rPr>
                </w:pPr>
                <w:sdt>
                  <w:sdtPr>
                    <w:rPr>
                      <w:sz w:val="24"/>
                    </w:rPr>
                    <w:id w:val="-1429275545"/>
                    <w15:appearance w15:val="hidden"/>
                    <w14:checkbox>
                      <w14:checked w14:val="0"/>
                      <w14:checkedState w14:val="2612" w14:font="MS Gothic"/>
                      <w14:uncheckedState w14:val="2610" w14:font="MS Gothic"/>
                    </w14:checkbox>
                  </w:sdtPr>
                  <w:sdtEndPr/>
                  <w:sdtContent>
                    <w:r w:rsidR="00896C67">
                      <w:rPr>
                        <w:rFonts w:ascii="MS Gothic" w:eastAsia="MS Gothic" w:hAnsi="MS Gothic" w:hint="eastAsia"/>
                        <w:sz w:val="24"/>
                      </w:rPr>
                      <w:t>☐</w:t>
                    </w:r>
                  </w:sdtContent>
                </w:sdt>
                <w:r w:rsidR="00896C67" w:rsidRPr="00F6397D">
                  <w:rPr>
                    <w:sz w:val="22"/>
                  </w:rPr>
                  <w:t xml:space="preserve"> </w:t>
                </w:r>
                <w:sdt>
                  <w:sdtPr>
                    <w:id w:val="1606070444"/>
                    <w:placeholder>
                      <w:docPart w:val="D61CD1AA880E4DB09CE4C5D1F77116BF"/>
                    </w:placeholder>
                    <w:showingPlcHdr/>
                    <w15:appearance w15:val="hidden"/>
                  </w:sdtPr>
                  <w:sdtEndPr/>
                  <w:sdtContent>
                    <w:r w:rsidR="00896C67" w:rsidRPr="00F6397D">
                      <w:rPr>
                        <w:color w:val="808080"/>
                      </w:rPr>
                      <w:t>If other, please specify.</w:t>
                    </w:r>
                  </w:sdtContent>
                </w:sdt>
              </w:p>
            </w:tc>
          </w:tr>
          <w:tr w:rsidR="008B1D23" w:rsidRPr="00F6397D" w14:paraId="45AE0CDD" w14:textId="77777777" w:rsidTr="000E3155">
            <w:trPr>
              <w:trHeight w:hRule="exact" w:val="414"/>
            </w:trPr>
            <w:tc>
              <w:tcPr>
                <w:tcW w:w="582" w:type="pct"/>
                <w:tcBorders>
                  <w:bottom w:val="nil"/>
                </w:tcBorders>
                <w:tcMar>
                  <w:left w:w="43" w:type="dxa"/>
                  <w:right w:w="43" w:type="dxa"/>
                </w:tcMar>
                <w:vAlign w:val="center"/>
              </w:tcPr>
              <w:p w14:paraId="71410C56" w14:textId="77777777" w:rsidR="008B1D23" w:rsidRPr="00A155B6" w:rsidRDefault="008B1D23" w:rsidP="00B320F5">
                <w:pPr>
                  <w:keepLines/>
                  <w:spacing w:after="60"/>
                  <w:rPr>
                    <w:rStyle w:val="Strong"/>
                    <w:b w:val="0"/>
                  </w:rPr>
                </w:pPr>
                <w:r w:rsidRPr="00A155B6">
                  <w:rPr>
                    <w:rStyle w:val="Strong"/>
                    <w:b w:val="0"/>
                  </w:rPr>
                  <w:t>Product Line</w:t>
                </w:r>
              </w:p>
            </w:tc>
            <w:tc>
              <w:tcPr>
                <w:tcW w:w="2794" w:type="pct"/>
                <w:gridSpan w:val="5"/>
                <w:tcBorders>
                  <w:bottom w:val="single" w:sz="4" w:space="0" w:color="auto"/>
                  <w:right w:val="nil"/>
                </w:tcBorders>
                <w:tcMar>
                  <w:left w:w="0" w:type="dxa"/>
                  <w:right w:w="0" w:type="dxa"/>
                </w:tcMar>
                <w:vAlign w:val="bottom"/>
              </w:tcPr>
              <w:p w14:paraId="67833B06" w14:textId="707D0B5B" w:rsidR="008B1D23" w:rsidRPr="00F6397D" w:rsidRDefault="00F225F5" w:rsidP="00B320F5">
                <w:pPr>
                  <w:keepLines/>
                  <w:spacing w:after="60"/>
                </w:pPr>
                <w:sdt>
                  <w:sdtPr>
                    <w:rPr>
                      <w:sz w:val="24"/>
                    </w:rPr>
                    <w:id w:val="380452936"/>
                    <w15:appearance w15:val="hidden"/>
                    <w14:checkbox>
                      <w14:checked w14:val="1"/>
                      <w14:checkedState w14:val="2612" w14:font="MS Gothic"/>
                      <w14:uncheckedState w14:val="2610" w14:font="MS Gothic"/>
                    </w14:checkbox>
                  </w:sdtPr>
                  <w:sdtEndPr/>
                  <w:sdtContent>
                    <w:r w:rsidR="000F6FD2">
                      <w:rPr>
                        <w:rFonts w:ascii="MS Gothic" w:eastAsia="MS Gothic" w:hAnsi="MS Gothic" w:hint="eastAsia"/>
                        <w:sz w:val="24"/>
                      </w:rPr>
                      <w:t>☒</w:t>
                    </w:r>
                  </w:sdtContent>
                </w:sdt>
                <w:r w:rsidR="008B1D23" w:rsidRPr="00F6397D">
                  <w:t xml:space="preserve"> All </w:t>
                </w:r>
                <w:r w:rsidR="007E1B4C">
                  <w:t xml:space="preserve">Insured </w:t>
                </w:r>
                <w:r w:rsidR="008B1D23" w:rsidRPr="00F6397D">
                  <w:t xml:space="preserve">Product Lines </w:t>
                </w:r>
                <w:r w:rsidR="00091E70" w:rsidRPr="00091E70">
                  <w:rPr>
                    <w:color w:val="808080" w:themeColor="background1" w:themeShade="80"/>
                  </w:rPr>
                  <w:t>(</w:t>
                </w:r>
                <w:r w:rsidR="00FD69FE">
                  <w:rPr>
                    <w:color w:val="808080" w:themeColor="background1" w:themeShade="80"/>
                  </w:rPr>
                  <w:t>Does not include</w:t>
                </w:r>
                <w:r w:rsidR="008B1D23" w:rsidRPr="00BC5C53">
                  <w:rPr>
                    <w:color w:val="808080" w:themeColor="background1" w:themeShade="80"/>
                  </w:rPr>
                  <w:t xml:space="preserve"> </w:t>
                </w:r>
                <w:r w:rsidR="00A876B7">
                  <w:rPr>
                    <w:color w:val="808080" w:themeColor="background1" w:themeShade="80"/>
                  </w:rPr>
                  <w:t>s</w:t>
                </w:r>
                <w:r w:rsidR="008B1D23" w:rsidRPr="00BC5C53">
                  <w:rPr>
                    <w:color w:val="808080" w:themeColor="background1" w:themeShade="80"/>
                  </w:rPr>
                  <w:t>elf-</w:t>
                </w:r>
                <w:r w:rsidR="00A876B7">
                  <w:rPr>
                    <w:color w:val="808080" w:themeColor="background1" w:themeShade="80"/>
                  </w:rPr>
                  <w:t>f</w:t>
                </w:r>
                <w:r w:rsidR="008B1D23" w:rsidRPr="00BC5C53">
                  <w:rPr>
                    <w:color w:val="808080" w:themeColor="background1" w:themeShade="80"/>
                  </w:rPr>
                  <w:t>unded</w:t>
                </w:r>
                <w:r w:rsidR="00091E70">
                  <w:rPr>
                    <w:color w:val="808080" w:themeColor="background1" w:themeShade="80"/>
                  </w:rPr>
                  <w:t>)</w:t>
                </w:r>
              </w:p>
            </w:tc>
            <w:tc>
              <w:tcPr>
                <w:tcW w:w="959" w:type="pct"/>
                <w:tcBorders>
                  <w:left w:val="nil"/>
                  <w:bottom w:val="single" w:sz="4" w:space="0" w:color="auto"/>
                  <w:right w:val="nil"/>
                </w:tcBorders>
                <w:tcMar>
                  <w:left w:w="0" w:type="dxa"/>
                  <w:right w:w="0" w:type="dxa"/>
                </w:tcMar>
                <w:vAlign w:val="center"/>
              </w:tcPr>
              <w:p w14:paraId="307C31B8" w14:textId="77777777" w:rsidR="008B1D23" w:rsidRPr="00BC5C53" w:rsidRDefault="00F225F5" w:rsidP="008B1D23">
                <w:pPr>
                  <w:keepLines/>
                  <w:spacing w:after="60"/>
                  <w:rPr>
                    <w:rFonts w:eastAsia="Times New Roman" w:cs="Times New Roman"/>
                    <w:sz w:val="22"/>
                  </w:rPr>
                </w:pPr>
                <w:sdt>
                  <w:sdtPr>
                    <w:rPr>
                      <w:sz w:val="24"/>
                    </w:rPr>
                    <w:id w:val="-84235867"/>
                    <w15:appearance w15:val="hidden"/>
                    <w14:checkbox>
                      <w14:checked w14:val="0"/>
                      <w14:checkedState w14:val="2612" w14:font="MS Gothic"/>
                      <w14:uncheckedState w14:val="2610" w14:font="MS Gothic"/>
                    </w14:checkbox>
                  </w:sdtPr>
                  <w:sdtEndPr/>
                  <w:sdtContent>
                    <w:r w:rsidR="008E5AB7">
                      <w:rPr>
                        <w:rFonts w:ascii="MS Gothic" w:eastAsia="MS Gothic" w:hAnsi="MS Gothic" w:hint="eastAsia"/>
                        <w:sz w:val="24"/>
                      </w:rPr>
                      <w:t>☐</w:t>
                    </w:r>
                  </w:sdtContent>
                </w:sdt>
                <w:r w:rsidR="008B1D23" w:rsidRPr="00BC5C53">
                  <w:rPr>
                    <w:sz w:val="24"/>
                  </w:rPr>
                  <w:t xml:space="preserve"> </w:t>
                </w:r>
                <w:r w:rsidR="008B1D23" w:rsidRPr="00BC5C53">
                  <w:t>Self-Funded</w:t>
                </w:r>
              </w:p>
            </w:tc>
            <w:tc>
              <w:tcPr>
                <w:tcW w:w="665" w:type="pct"/>
                <w:tcBorders>
                  <w:left w:val="nil"/>
                  <w:bottom w:val="single" w:sz="4" w:space="0" w:color="auto"/>
                </w:tcBorders>
                <w:tcMar>
                  <w:left w:w="0" w:type="dxa"/>
                  <w:right w:w="0" w:type="dxa"/>
                </w:tcMar>
                <w:vAlign w:val="center"/>
              </w:tcPr>
              <w:p w14:paraId="278C1FD6" w14:textId="77777777" w:rsidR="008B1D23" w:rsidRPr="00BC5C53" w:rsidRDefault="008B1D23" w:rsidP="008B1D23">
                <w:pPr>
                  <w:keepLines/>
                  <w:spacing w:after="60"/>
                  <w:rPr>
                    <w:rFonts w:eastAsia="Times New Roman" w:cs="Times New Roman"/>
                    <w:sz w:val="22"/>
                  </w:rPr>
                </w:pPr>
              </w:p>
            </w:tc>
          </w:tr>
          <w:tr w:rsidR="008E5AB7" w:rsidRPr="00F6397D" w14:paraId="27EC93F7" w14:textId="77777777" w:rsidTr="00324844">
            <w:trPr>
              <w:trHeight w:hRule="exact" w:val="1450"/>
            </w:trPr>
            <w:tc>
              <w:tcPr>
                <w:tcW w:w="582" w:type="pct"/>
                <w:tcBorders>
                  <w:top w:val="nil"/>
                </w:tcBorders>
                <w:tcMar>
                  <w:left w:w="43" w:type="dxa"/>
                  <w:right w:w="43" w:type="dxa"/>
                </w:tcMar>
                <w:vAlign w:val="center"/>
              </w:tcPr>
              <w:p w14:paraId="413055FF" w14:textId="77777777" w:rsidR="008E5AB7" w:rsidRPr="00A155B6" w:rsidRDefault="008E5AB7" w:rsidP="00896C67">
                <w:pPr>
                  <w:rPr>
                    <w:rStyle w:val="Strong"/>
                    <w:b w:val="0"/>
                  </w:rPr>
                </w:pPr>
              </w:p>
            </w:tc>
            <w:tc>
              <w:tcPr>
                <w:tcW w:w="1126" w:type="pct"/>
                <w:gridSpan w:val="2"/>
                <w:tcBorders>
                  <w:right w:val="nil"/>
                </w:tcBorders>
                <w:tcMar>
                  <w:left w:w="0" w:type="dxa"/>
                  <w:right w:w="0" w:type="dxa"/>
                </w:tcMar>
              </w:tcPr>
              <w:p w14:paraId="765FFE10" w14:textId="77777777" w:rsidR="008E5AB7" w:rsidRPr="0028098F" w:rsidRDefault="00F225F5" w:rsidP="00896C67">
                <w:pPr>
                  <w:keepLines/>
                  <w:spacing w:after="60"/>
                </w:pPr>
                <w:sdt>
                  <w:sdtPr>
                    <w:rPr>
                      <w:rFonts w:ascii="Segoe UI Semibold" w:hAnsi="Segoe UI Semibold"/>
                      <w:b/>
                      <w:bCs/>
                      <w:sz w:val="24"/>
                    </w:rPr>
                    <w:id w:val="1378349974"/>
                    <w15:appearance w15:val="hidden"/>
                    <w14:checkbox>
                      <w14:checked w14:val="0"/>
                      <w14:checkedState w14:val="2612" w14:font="MS Gothic"/>
                      <w14:uncheckedState w14:val="2610" w14:font="MS Gothic"/>
                    </w14:checkbox>
                  </w:sdtPr>
                  <w:sdtEndPr/>
                  <w:sdtContent>
                    <w:r w:rsidR="008E5AB7">
                      <w:rPr>
                        <w:rFonts w:ascii="MS Gothic" w:eastAsia="MS Gothic" w:hAnsi="MS Gothic" w:hint="eastAsia"/>
                        <w:bCs/>
                        <w:sz w:val="24"/>
                      </w:rPr>
                      <w:t>☐</w:t>
                    </w:r>
                  </w:sdtContent>
                </w:sdt>
                <w:r w:rsidR="008E5AB7" w:rsidRPr="0028098F">
                  <w:t xml:space="preserve"> Commercial HMO</w:t>
                </w:r>
              </w:p>
              <w:p w14:paraId="5BA29144" w14:textId="77777777" w:rsidR="008E5AB7" w:rsidRPr="0028098F" w:rsidRDefault="00F225F5" w:rsidP="00896C67">
                <w:pPr>
                  <w:keepLines/>
                  <w:spacing w:after="60"/>
                </w:pPr>
                <w:sdt>
                  <w:sdtPr>
                    <w:rPr>
                      <w:sz w:val="24"/>
                    </w:rPr>
                    <w:id w:val="478194351"/>
                    <w15:appearance w15:val="hidden"/>
                    <w14:checkbox>
                      <w14:checked w14:val="0"/>
                      <w14:checkedState w14:val="2612" w14:font="MS Gothic"/>
                      <w14:uncheckedState w14:val="2610" w14:font="MS Gothic"/>
                    </w14:checkbox>
                  </w:sdtPr>
                  <w:sdtEndPr/>
                  <w:sdtContent>
                    <w:r w:rsidR="008E5AB7">
                      <w:rPr>
                        <w:rFonts w:ascii="MS Gothic" w:eastAsia="MS Gothic" w:hAnsi="MS Gothic" w:hint="eastAsia"/>
                        <w:sz w:val="24"/>
                      </w:rPr>
                      <w:t>☐</w:t>
                    </w:r>
                  </w:sdtContent>
                </w:sdt>
                <w:r w:rsidR="008E5AB7" w:rsidRPr="0028098F">
                  <w:t xml:space="preserve"> Commercial PPO</w:t>
                </w:r>
              </w:p>
              <w:p w14:paraId="06ABB573" w14:textId="77777777" w:rsidR="008E5AB7" w:rsidRPr="0028098F" w:rsidRDefault="00F225F5" w:rsidP="00896C67">
                <w:pPr>
                  <w:keepLines/>
                  <w:spacing w:after="60"/>
                </w:pPr>
                <w:sdt>
                  <w:sdtPr>
                    <w:rPr>
                      <w:sz w:val="24"/>
                    </w:rPr>
                    <w:id w:val="1541093259"/>
                    <w15:appearance w15:val="hidden"/>
                    <w14:checkbox>
                      <w14:checked w14:val="0"/>
                      <w14:checkedState w14:val="2612" w14:font="MS Gothic"/>
                      <w14:uncheckedState w14:val="2610" w14:font="MS Gothic"/>
                    </w14:checkbox>
                  </w:sdtPr>
                  <w:sdtEndPr/>
                  <w:sdtContent>
                    <w:r w:rsidR="008E5AB7">
                      <w:rPr>
                        <w:rFonts w:ascii="MS Gothic" w:eastAsia="MS Gothic" w:hAnsi="MS Gothic" w:hint="eastAsia"/>
                        <w:sz w:val="24"/>
                      </w:rPr>
                      <w:t>☐</w:t>
                    </w:r>
                  </w:sdtContent>
                </w:sdt>
                <w:r w:rsidR="008E5AB7" w:rsidRPr="0028098F">
                  <w:t xml:space="preserve"> Commercial POS</w:t>
                </w:r>
              </w:p>
              <w:p w14:paraId="045CA4CB" w14:textId="57317620" w:rsidR="008E5AB7" w:rsidRPr="0028098F" w:rsidRDefault="008E5AB7" w:rsidP="00896C67">
                <w:pPr>
                  <w:keepLines/>
                  <w:spacing w:after="60"/>
                </w:pPr>
              </w:p>
            </w:tc>
            <w:tc>
              <w:tcPr>
                <w:tcW w:w="1668" w:type="pct"/>
                <w:gridSpan w:val="3"/>
                <w:tcBorders>
                  <w:left w:val="nil"/>
                  <w:right w:val="nil"/>
                </w:tcBorders>
                <w:tcMar>
                  <w:left w:w="0" w:type="dxa"/>
                  <w:right w:w="0" w:type="dxa"/>
                </w:tcMar>
              </w:tcPr>
              <w:p w14:paraId="712AB312" w14:textId="77777777" w:rsidR="008E5AB7" w:rsidRPr="00F6397D" w:rsidRDefault="00F225F5" w:rsidP="00896C67">
                <w:pPr>
                  <w:keepLines/>
                  <w:spacing w:after="60"/>
                </w:pPr>
                <w:sdt>
                  <w:sdtPr>
                    <w:rPr>
                      <w:sz w:val="24"/>
                    </w:rPr>
                    <w:id w:val="-134718888"/>
                    <w15:appearance w15:val="hidden"/>
                    <w14:checkbox>
                      <w14:checked w14:val="0"/>
                      <w14:checkedState w14:val="2612" w14:font="MS Gothic"/>
                      <w14:uncheckedState w14:val="2610" w14:font="MS Gothic"/>
                    </w14:checkbox>
                  </w:sdtPr>
                  <w:sdtEndPr/>
                  <w:sdtContent>
                    <w:r w:rsidR="008E5AB7">
                      <w:rPr>
                        <w:rFonts w:ascii="MS Gothic" w:eastAsia="MS Gothic" w:hAnsi="MS Gothic" w:hint="eastAsia"/>
                        <w:sz w:val="24"/>
                      </w:rPr>
                      <w:t>☐</w:t>
                    </w:r>
                  </w:sdtContent>
                </w:sdt>
                <w:r w:rsidR="008E5AB7" w:rsidRPr="00F6397D">
                  <w:t xml:space="preserve"> Individual </w:t>
                </w:r>
                <w:r w:rsidR="008E5AB7">
                  <w:t xml:space="preserve">ACA </w:t>
                </w:r>
                <w:r w:rsidR="008E5AB7" w:rsidRPr="00F6397D">
                  <w:t>Exchange</w:t>
                </w:r>
              </w:p>
              <w:p w14:paraId="0E24A3A4" w14:textId="77777777" w:rsidR="008E5AB7" w:rsidRDefault="00F225F5" w:rsidP="00896C67">
                <w:pPr>
                  <w:keepLines/>
                  <w:spacing w:after="60"/>
                </w:pPr>
                <w:sdt>
                  <w:sdtPr>
                    <w:rPr>
                      <w:sz w:val="24"/>
                    </w:rPr>
                    <w:id w:val="937334416"/>
                    <w15:appearance w15:val="hidden"/>
                    <w14:checkbox>
                      <w14:checked w14:val="0"/>
                      <w14:checkedState w14:val="2612" w14:font="MS Gothic"/>
                      <w14:uncheckedState w14:val="2610" w14:font="MS Gothic"/>
                    </w14:checkbox>
                  </w:sdtPr>
                  <w:sdtEndPr/>
                  <w:sdtContent>
                    <w:r w:rsidR="008E5AB7">
                      <w:rPr>
                        <w:rFonts w:ascii="MS Gothic" w:eastAsia="MS Gothic" w:hAnsi="MS Gothic" w:hint="eastAsia"/>
                        <w:sz w:val="24"/>
                      </w:rPr>
                      <w:t>☐</w:t>
                    </w:r>
                  </w:sdtContent>
                </w:sdt>
                <w:r w:rsidR="008E5AB7" w:rsidRPr="00F6397D">
                  <w:t xml:space="preserve"> Individual </w:t>
                </w:r>
                <w:r w:rsidR="008E5AB7">
                  <w:t xml:space="preserve">ACA </w:t>
                </w:r>
                <w:r w:rsidR="008E5AB7" w:rsidRPr="00F6397D">
                  <w:t>Non-Exchange</w:t>
                </w:r>
              </w:p>
              <w:p w14:paraId="2EA685D9" w14:textId="68736D30" w:rsidR="008E5AB7" w:rsidRDefault="00F225F5" w:rsidP="00896C67">
                <w:pPr>
                  <w:keepLines/>
                  <w:spacing w:after="60"/>
                </w:pPr>
                <w:sdt>
                  <w:sdtPr>
                    <w:rPr>
                      <w:sz w:val="24"/>
                    </w:rPr>
                    <w:id w:val="1631667148"/>
                    <w15:appearance w15:val="hidden"/>
                    <w14:checkbox>
                      <w14:checked w14:val="0"/>
                      <w14:checkedState w14:val="2612" w14:font="MS Gothic"/>
                      <w14:uncheckedState w14:val="2610" w14:font="MS Gothic"/>
                    </w14:checkbox>
                  </w:sdtPr>
                  <w:sdtEndPr/>
                  <w:sdtContent>
                    <w:r w:rsidR="008E5AB7">
                      <w:rPr>
                        <w:rFonts w:ascii="MS Gothic" w:eastAsia="MS Gothic" w:hAnsi="MS Gothic" w:hint="eastAsia"/>
                        <w:sz w:val="24"/>
                      </w:rPr>
                      <w:t>☐</w:t>
                    </w:r>
                  </w:sdtContent>
                </w:sdt>
                <w:r w:rsidR="008E5AB7" w:rsidRPr="00F6397D">
                  <w:t xml:space="preserve"> Individual </w:t>
                </w:r>
                <w:r w:rsidR="00324844">
                  <w:t>Pre-2010</w:t>
                </w:r>
              </w:p>
              <w:p w14:paraId="6EFCC709" w14:textId="77777777" w:rsidR="008E5AB7" w:rsidRDefault="00F225F5" w:rsidP="00896C67">
                <w:pPr>
                  <w:keepLines/>
                  <w:spacing w:after="60"/>
                </w:pPr>
                <w:sdt>
                  <w:sdtPr>
                    <w:rPr>
                      <w:sz w:val="24"/>
                    </w:rPr>
                    <w:id w:val="1014654002"/>
                    <w15:appearance w15:val="hidden"/>
                    <w14:checkbox>
                      <w14:checked w14:val="0"/>
                      <w14:checkedState w14:val="2612" w14:font="MS Gothic"/>
                      <w14:uncheckedState w14:val="2610" w14:font="MS Gothic"/>
                    </w14:checkbox>
                  </w:sdtPr>
                  <w:sdtEndPr/>
                  <w:sdtContent>
                    <w:r w:rsidR="008E5AB7">
                      <w:rPr>
                        <w:rFonts w:ascii="MS Gothic" w:eastAsia="MS Gothic" w:hAnsi="MS Gothic" w:hint="eastAsia"/>
                        <w:sz w:val="24"/>
                      </w:rPr>
                      <w:t>☐</w:t>
                    </w:r>
                  </w:sdtContent>
                </w:sdt>
                <w:r w:rsidR="008E5AB7" w:rsidRPr="00F6397D">
                  <w:t xml:space="preserve"> </w:t>
                </w:r>
                <w:r w:rsidR="008E5AB7" w:rsidRPr="003A7E3B">
                  <w:t>Medica</w:t>
                </w:r>
                <w:r w:rsidR="008E5AB7">
                  <w:t>id</w:t>
                </w:r>
                <w:r w:rsidR="009A6FA1">
                  <w:t>-BadgerCare Plus</w:t>
                </w:r>
              </w:p>
              <w:p w14:paraId="4569A34F" w14:textId="30FC68B5" w:rsidR="000E3155" w:rsidRPr="00F6397D" w:rsidRDefault="00F225F5" w:rsidP="00896C67">
                <w:pPr>
                  <w:keepLines/>
                  <w:spacing w:after="60"/>
                </w:pPr>
                <w:sdt>
                  <w:sdtPr>
                    <w:rPr>
                      <w:sz w:val="24"/>
                    </w:rPr>
                    <w:id w:val="-455568649"/>
                    <w15:appearance w15:val="hidden"/>
                    <w14:checkbox>
                      <w14:checked w14:val="0"/>
                      <w14:checkedState w14:val="2612" w14:font="MS Gothic"/>
                      <w14:uncheckedState w14:val="2610" w14:font="MS Gothic"/>
                    </w14:checkbox>
                  </w:sdtPr>
                  <w:sdtEndPr/>
                  <w:sdtContent>
                    <w:r w:rsidR="000E3155">
                      <w:rPr>
                        <w:rFonts w:ascii="MS Gothic" w:eastAsia="MS Gothic" w:hAnsi="MS Gothic" w:hint="eastAsia"/>
                        <w:sz w:val="24"/>
                      </w:rPr>
                      <w:t>☐</w:t>
                    </w:r>
                  </w:sdtContent>
                </w:sdt>
                <w:r w:rsidR="000E3155" w:rsidRPr="0028098F">
                  <w:t xml:space="preserve"> </w:t>
                </w:r>
                <w:r w:rsidR="000E3155">
                  <w:t>Medicaid-SSI</w:t>
                </w:r>
              </w:p>
            </w:tc>
            <w:tc>
              <w:tcPr>
                <w:tcW w:w="1624" w:type="pct"/>
                <w:gridSpan w:val="2"/>
                <w:tcBorders>
                  <w:left w:val="nil"/>
                </w:tcBorders>
                <w:tcMar>
                  <w:left w:w="0" w:type="dxa"/>
                  <w:right w:w="0" w:type="dxa"/>
                </w:tcMar>
              </w:tcPr>
              <w:p w14:paraId="00AAE080" w14:textId="77777777" w:rsidR="008E5AB7" w:rsidRDefault="00F225F5" w:rsidP="001F4E48">
                <w:pPr>
                  <w:keepLines/>
                  <w:spacing w:after="60"/>
                </w:pPr>
                <w:sdt>
                  <w:sdtPr>
                    <w:rPr>
                      <w:sz w:val="24"/>
                    </w:rPr>
                    <w:id w:val="472192593"/>
                    <w15:appearance w15:val="hidden"/>
                    <w14:checkbox>
                      <w14:checked w14:val="0"/>
                      <w14:checkedState w14:val="2612" w14:font="MS Gothic"/>
                      <w14:uncheckedState w14:val="2610" w14:font="MS Gothic"/>
                    </w14:checkbox>
                  </w:sdtPr>
                  <w:sdtEndPr/>
                  <w:sdtContent>
                    <w:r w:rsidR="008E5AB7">
                      <w:rPr>
                        <w:rFonts w:ascii="MS Gothic" w:eastAsia="MS Gothic" w:hAnsi="MS Gothic" w:hint="eastAsia"/>
                        <w:sz w:val="24"/>
                      </w:rPr>
                      <w:t>☐</w:t>
                    </w:r>
                  </w:sdtContent>
                </w:sdt>
                <w:r w:rsidR="008E5AB7" w:rsidRPr="00F6397D">
                  <w:rPr>
                    <w:sz w:val="22"/>
                  </w:rPr>
                  <w:t xml:space="preserve"> </w:t>
                </w:r>
                <w:r w:rsidR="008E5AB7" w:rsidRPr="003A7E3B">
                  <w:t>Medicare Advantage</w:t>
                </w:r>
              </w:p>
              <w:p w14:paraId="367336F6" w14:textId="77777777" w:rsidR="008E5AB7" w:rsidRPr="00577E75" w:rsidRDefault="00F225F5" w:rsidP="00896C67">
                <w:pPr>
                  <w:keepLines/>
                  <w:spacing w:after="60"/>
                </w:pPr>
                <w:sdt>
                  <w:sdtPr>
                    <w:rPr>
                      <w:sz w:val="24"/>
                    </w:rPr>
                    <w:id w:val="402102956"/>
                    <w15:appearance w15:val="hidden"/>
                    <w14:checkbox>
                      <w14:checked w14:val="0"/>
                      <w14:checkedState w14:val="2612" w14:font="MS Gothic"/>
                      <w14:uncheckedState w14:val="2610" w14:font="MS Gothic"/>
                    </w14:checkbox>
                  </w:sdtPr>
                  <w:sdtEndPr/>
                  <w:sdtContent>
                    <w:r w:rsidR="008E5AB7">
                      <w:rPr>
                        <w:rFonts w:ascii="MS Gothic" w:eastAsia="MS Gothic" w:hAnsi="MS Gothic" w:hint="eastAsia"/>
                        <w:sz w:val="24"/>
                      </w:rPr>
                      <w:t>☐</w:t>
                    </w:r>
                  </w:sdtContent>
                </w:sdt>
                <w:r w:rsidR="008E5AB7" w:rsidRPr="00F6397D">
                  <w:rPr>
                    <w:sz w:val="22"/>
                  </w:rPr>
                  <w:t xml:space="preserve"> </w:t>
                </w:r>
                <w:r w:rsidR="008E5AB7" w:rsidRPr="00577E75">
                  <w:t>Medicare Select</w:t>
                </w:r>
              </w:p>
              <w:p w14:paraId="7D105880" w14:textId="77777777" w:rsidR="008E5AB7" w:rsidRPr="00577E75" w:rsidRDefault="00F225F5" w:rsidP="00896C67">
                <w:pPr>
                  <w:keepLines/>
                  <w:spacing w:after="60"/>
                </w:pPr>
                <w:sdt>
                  <w:sdtPr>
                    <w:rPr>
                      <w:sz w:val="24"/>
                    </w:rPr>
                    <w:id w:val="1859694707"/>
                    <w15:appearance w15:val="hidden"/>
                    <w14:checkbox>
                      <w14:checked w14:val="0"/>
                      <w14:checkedState w14:val="2612" w14:font="MS Gothic"/>
                      <w14:uncheckedState w14:val="2610" w14:font="MS Gothic"/>
                    </w14:checkbox>
                  </w:sdtPr>
                  <w:sdtEndPr/>
                  <w:sdtContent>
                    <w:r w:rsidR="008E5AB7">
                      <w:rPr>
                        <w:rFonts w:ascii="MS Gothic" w:eastAsia="MS Gothic" w:hAnsi="MS Gothic" w:hint="eastAsia"/>
                        <w:sz w:val="24"/>
                      </w:rPr>
                      <w:t>☐</w:t>
                    </w:r>
                  </w:sdtContent>
                </w:sdt>
                <w:r w:rsidR="008E5AB7" w:rsidRPr="00577E75">
                  <w:rPr>
                    <w:sz w:val="24"/>
                  </w:rPr>
                  <w:t xml:space="preserve"> </w:t>
                </w:r>
                <w:r w:rsidR="008E5AB7" w:rsidRPr="00577E75">
                  <w:t>Medicare Supplement</w:t>
                </w:r>
              </w:p>
              <w:p w14:paraId="21253122" w14:textId="77777777" w:rsidR="008E5AB7" w:rsidRDefault="00F225F5" w:rsidP="00896C67">
                <w:pPr>
                  <w:keepLines/>
                  <w:spacing w:after="60"/>
                </w:pPr>
                <w:sdt>
                  <w:sdtPr>
                    <w:rPr>
                      <w:sz w:val="24"/>
                    </w:rPr>
                    <w:id w:val="-1973591583"/>
                    <w15:appearance w15:val="hidden"/>
                    <w14:checkbox>
                      <w14:checked w14:val="0"/>
                      <w14:checkedState w14:val="2612" w14:font="MS Gothic"/>
                      <w14:uncheckedState w14:val="2610" w14:font="MS Gothic"/>
                    </w14:checkbox>
                  </w:sdtPr>
                  <w:sdtEndPr/>
                  <w:sdtContent>
                    <w:r w:rsidR="008E5AB7">
                      <w:rPr>
                        <w:rFonts w:ascii="MS Gothic" w:eastAsia="MS Gothic" w:hAnsi="MS Gothic" w:hint="eastAsia"/>
                        <w:sz w:val="24"/>
                      </w:rPr>
                      <w:t>☐</w:t>
                    </w:r>
                  </w:sdtContent>
                </w:sdt>
                <w:r w:rsidR="008E5AB7" w:rsidRPr="00F6397D">
                  <w:rPr>
                    <w:sz w:val="24"/>
                  </w:rPr>
                  <w:t xml:space="preserve"> </w:t>
                </w:r>
                <w:r w:rsidR="008E5AB7" w:rsidRPr="00F6397D">
                  <w:t>State/Local</w:t>
                </w:r>
              </w:p>
              <w:p w14:paraId="39779C63" w14:textId="271C5D77" w:rsidR="009A6FA1" w:rsidRDefault="00F225F5" w:rsidP="009A6FA1">
                <w:pPr>
                  <w:keepLines/>
                  <w:spacing w:after="60"/>
                </w:pPr>
                <w:sdt>
                  <w:sdtPr>
                    <w:rPr>
                      <w:sz w:val="24"/>
                    </w:rPr>
                    <w:id w:val="-2124837106"/>
                    <w15:appearance w15:val="hidden"/>
                    <w14:checkbox>
                      <w14:checked w14:val="0"/>
                      <w14:checkedState w14:val="2612" w14:font="MS Gothic"/>
                      <w14:uncheckedState w14:val="2610" w14:font="MS Gothic"/>
                    </w14:checkbox>
                  </w:sdtPr>
                  <w:sdtEndPr/>
                  <w:sdtContent>
                    <w:r w:rsidR="009A6FA1">
                      <w:rPr>
                        <w:rFonts w:ascii="MS Gothic" w:eastAsia="MS Gothic" w:hAnsi="MS Gothic" w:hint="eastAsia"/>
                        <w:sz w:val="24"/>
                      </w:rPr>
                      <w:t>☐</w:t>
                    </w:r>
                  </w:sdtContent>
                </w:sdt>
                <w:r w:rsidR="009A6FA1" w:rsidRPr="00F6397D">
                  <w:rPr>
                    <w:sz w:val="24"/>
                  </w:rPr>
                  <w:t xml:space="preserve"> </w:t>
                </w:r>
                <w:r w:rsidR="009A6FA1">
                  <w:t>D-SNP</w:t>
                </w:r>
              </w:p>
              <w:p w14:paraId="772029B2" w14:textId="57A2F1DB" w:rsidR="009A6FA1" w:rsidRPr="00E16ACB" w:rsidRDefault="009A6FA1" w:rsidP="00896C67">
                <w:pPr>
                  <w:keepLines/>
                  <w:spacing w:after="60"/>
                  <w:rPr>
                    <w:color w:val="FFFFFF" w:themeColor="background1"/>
                  </w:rPr>
                </w:pPr>
              </w:p>
            </w:tc>
          </w:tr>
        </w:tbl>
        <w:bookmarkEnd w:id="0"/>
        <w:p w14:paraId="39F53FC6" w14:textId="77777777" w:rsidR="00472DCC" w:rsidRDefault="00472DCC" w:rsidP="00472DCC">
          <w:pPr>
            <w:pStyle w:val="Heading1"/>
          </w:pPr>
          <w:r>
            <w:t>Enforcement</w:t>
          </w:r>
        </w:p>
        <w:p w14:paraId="109C6EFE" w14:textId="3F835E7B" w:rsidR="00472DCC" w:rsidRPr="00472DCC" w:rsidRDefault="00AB406B" w:rsidP="00472DCC">
          <w:pPr>
            <w:spacing w:after="0" w:line="240" w:lineRule="auto"/>
            <w:jc w:val="both"/>
            <w:rPr>
              <w:rFonts w:eastAsia="Times New Roman" w:cs="Arial"/>
            </w:rPr>
          </w:pPr>
          <w:r>
            <w:rPr>
              <w:rFonts w:eastAsia="Times New Roman" w:cs="Times New Roman"/>
              <w:szCs w:val="24"/>
              <w:lang w:eastAsia="x-none"/>
            </w:rPr>
            <w:t>Workforce member</w:t>
          </w:r>
          <w:r w:rsidR="00472DCC" w:rsidRPr="00472DCC">
            <w:rPr>
              <w:rFonts w:eastAsia="Times New Roman" w:cs="Times New Roman"/>
              <w:szCs w:val="24"/>
              <w:lang w:eastAsia="x-none"/>
            </w:rPr>
            <w:t xml:space="preserve">s who violate this policy will be subject to disciplinary actions, up to and including termination of employment.  </w:t>
          </w:r>
          <w:r>
            <w:rPr>
              <w:rFonts w:eastAsia="Times New Roman" w:cs="Times New Roman"/>
              <w:szCs w:val="24"/>
              <w:lang w:eastAsia="x-none"/>
            </w:rPr>
            <w:t>Workforce member</w:t>
          </w:r>
          <w:r w:rsidR="00472DCC" w:rsidRPr="00472DCC">
            <w:rPr>
              <w:rFonts w:eastAsia="Times New Roman" w:cs="Times New Roman"/>
              <w:szCs w:val="24"/>
              <w:lang w:eastAsia="x-none"/>
            </w:rPr>
            <w:t>s have a duty to report suspected or actual noncompliance. Failure to do so may result in disciplinary action leading up</w:t>
          </w:r>
          <w:r w:rsidR="004812FF">
            <w:rPr>
              <w:rFonts w:eastAsia="Times New Roman" w:cs="Times New Roman"/>
              <w:szCs w:val="24"/>
              <w:lang w:eastAsia="x-none"/>
            </w:rPr>
            <w:t xml:space="preserve"> to and </w:t>
          </w:r>
          <w:r w:rsidR="004812FF" w:rsidRPr="00472DCC">
            <w:rPr>
              <w:rFonts w:eastAsia="Times New Roman" w:cs="Times New Roman"/>
              <w:szCs w:val="24"/>
              <w:lang w:eastAsia="x-none"/>
            </w:rPr>
            <w:t xml:space="preserve">including </w:t>
          </w:r>
          <w:r w:rsidR="00472DCC" w:rsidRPr="00472DCC">
            <w:rPr>
              <w:rFonts w:eastAsia="Times New Roman" w:cs="Times New Roman"/>
              <w:szCs w:val="24"/>
              <w:lang w:eastAsia="x-none"/>
            </w:rPr>
            <w:t xml:space="preserve">termination. </w:t>
          </w:r>
        </w:p>
        <w:p w14:paraId="5C5AB481" w14:textId="77777777" w:rsidR="00667CFF" w:rsidRDefault="00472DCC" w:rsidP="00472DCC">
          <w:pPr>
            <w:pStyle w:val="Heading1"/>
          </w:pPr>
          <w:r>
            <w:t>Review, Revision and Distribution</w:t>
          </w:r>
        </w:p>
        <w:p w14:paraId="1ECB957A" w14:textId="02BEF4E2" w:rsidR="00472DCC" w:rsidRPr="00472DCC" w:rsidRDefault="00472DCC" w:rsidP="00FA0C61">
          <w:pPr>
            <w:spacing w:after="120" w:line="240" w:lineRule="auto"/>
            <w:jc w:val="both"/>
            <w:rPr>
              <w:rFonts w:eastAsia="Times New Roman" w:cs="Arial"/>
            </w:rPr>
          </w:pPr>
          <w:r w:rsidRPr="00472DCC">
            <w:rPr>
              <w:rFonts w:eastAsia="Times New Roman" w:cs="Arial"/>
            </w:rPr>
            <w:t>This policy and any material revisions to this policy require the approval of</w:t>
          </w:r>
          <w:r w:rsidRPr="00BC2F60">
            <w:rPr>
              <w:rFonts w:eastAsia="Times New Roman" w:cs="Arial"/>
            </w:rPr>
            <w:t xml:space="preserve"> </w:t>
          </w:r>
          <w:sdt>
            <w:sdtPr>
              <w:rPr>
                <w:rFonts w:eastAsia="Times New Roman" w:cs="Arial"/>
                <w:b/>
                <w:u w:val="single"/>
              </w:rPr>
              <w:id w:val="194888423"/>
              <w:placeholder>
                <w:docPart w:val="B34F3C551E30477F94330B44FB6FF896"/>
              </w:placeholder>
              <w15:appearance w15:val="hidden"/>
            </w:sdtPr>
            <w:sdtEndPr/>
            <w:sdtContent>
              <w:r w:rsidR="000F6FD2">
                <w:rPr>
                  <w:rFonts w:eastAsia="Times New Roman" w:cs="Arial"/>
                  <w:b/>
                  <w:u w:val="single"/>
                </w:rPr>
                <w:t>Compliance Committee</w:t>
              </w:r>
            </w:sdtContent>
          </w:sdt>
          <w:r w:rsidRPr="00472DCC">
            <w:rPr>
              <w:rFonts w:eastAsia="Times New Roman" w:cs="Arial"/>
            </w:rPr>
            <w:t>.</w:t>
          </w:r>
        </w:p>
        <w:p w14:paraId="03323048" w14:textId="11470BCE" w:rsidR="00472DCC" w:rsidRPr="00472DCC" w:rsidRDefault="00472DCC" w:rsidP="00FA0C61">
          <w:pPr>
            <w:spacing w:after="120" w:line="240" w:lineRule="auto"/>
            <w:jc w:val="both"/>
            <w:rPr>
              <w:rFonts w:eastAsia="Times New Roman" w:cs="Arial"/>
            </w:rPr>
          </w:pPr>
          <w:r w:rsidRPr="00472DCC">
            <w:rPr>
              <w:rFonts w:eastAsia="Times New Roman" w:cs="Arial"/>
            </w:rPr>
            <w:t>External requests for access to this P&amp;P (from network partners, sister companies, etc.) should be directed to</w:t>
          </w:r>
          <w:r w:rsidR="00006DEC" w:rsidRPr="00BC2F60">
            <w:rPr>
              <w:rFonts w:eastAsia="Times New Roman" w:cs="Arial"/>
            </w:rPr>
            <w:t xml:space="preserve"> </w:t>
          </w:r>
          <w:sdt>
            <w:sdtPr>
              <w:rPr>
                <w:rFonts w:eastAsia="Times New Roman" w:cs="Arial"/>
                <w:b/>
                <w:u w:val="single"/>
              </w:rPr>
              <w:id w:val="665141612"/>
              <w:placeholder>
                <w:docPart w:val="69127A58F93B465AAEF3905F8BDFAA3B"/>
              </w:placeholder>
              <w15:appearance w15:val="hidden"/>
            </w:sdtPr>
            <w:sdtEndPr/>
            <w:sdtContent>
              <w:r w:rsidR="000F6FD2">
                <w:rPr>
                  <w:rFonts w:eastAsia="Times New Roman" w:cs="Arial"/>
                  <w:b/>
                  <w:u w:val="single"/>
                </w:rPr>
                <w:t>Compliance Officers</w:t>
              </w:r>
            </w:sdtContent>
          </w:sdt>
          <w:r w:rsidRPr="00472DCC">
            <w:rPr>
              <w:rFonts w:eastAsia="Times New Roman" w:cs="Arial"/>
            </w:rPr>
            <w:t>.</w:t>
          </w:r>
        </w:p>
        <w:p w14:paraId="3772EE28" w14:textId="77777777" w:rsidR="00472DCC" w:rsidRPr="00472DCC" w:rsidRDefault="00472DCC" w:rsidP="00FA0C61">
          <w:pPr>
            <w:spacing w:after="120" w:line="240" w:lineRule="auto"/>
            <w:jc w:val="both"/>
            <w:rPr>
              <w:rFonts w:eastAsia="Times New Roman" w:cs="Arial"/>
              <w:sz w:val="18"/>
              <w:szCs w:val="20"/>
            </w:rPr>
          </w:pPr>
          <w:r w:rsidRPr="00472DCC">
            <w:rPr>
              <w:rFonts w:eastAsia="Times New Roman" w:cs="Arial"/>
            </w:rPr>
            <w:t>This document will be updated periodically to reflect changing business and technology requirements or at least annually, whichever is sooner.  All change requests should be directed to the document owner.</w:t>
          </w:r>
        </w:p>
        <w:p w14:paraId="4F27509F" w14:textId="77777777" w:rsidR="00472DCC" w:rsidRDefault="00B71FB9" w:rsidP="00B71FB9">
          <w:pPr>
            <w:pStyle w:val="Heading1"/>
          </w:pPr>
          <w:r>
            <w:t>Document Logistics &amp; Revision History</w:t>
          </w:r>
        </w:p>
        <w:tbl>
          <w:tblPr>
            <w:tblStyle w:val="TableGrid"/>
            <w:tblW w:w="0" w:type="auto"/>
            <w:tblBorders>
              <w:top w:val="none" w:sz="0" w:space="0" w:color="auto"/>
              <w:left w:val="none" w:sz="0" w:space="0" w:color="auto"/>
              <w:right w:val="none" w:sz="0" w:space="0" w:color="auto"/>
              <w:insideV w:val="none" w:sz="0" w:space="0" w:color="auto"/>
            </w:tblBorders>
            <w:tblCellMar>
              <w:left w:w="0" w:type="dxa"/>
              <w:right w:w="0" w:type="dxa"/>
            </w:tblCellMar>
            <w:tblLook w:val="04A0" w:firstRow="1" w:lastRow="0" w:firstColumn="1" w:lastColumn="0" w:noHBand="0" w:noVBand="1"/>
          </w:tblPr>
          <w:tblGrid>
            <w:gridCol w:w="1800"/>
            <w:gridCol w:w="8990"/>
          </w:tblGrid>
          <w:tr w:rsidR="00C35937" w14:paraId="44DB5DF9" w14:textId="77777777" w:rsidTr="00722AC5">
            <w:tc>
              <w:tcPr>
                <w:tcW w:w="1800" w:type="dxa"/>
                <w:tcBorders>
                  <w:top w:val="nil"/>
                  <w:bottom w:val="nil"/>
                </w:tcBorders>
              </w:tcPr>
              <w:p w14:paraId="324CB74F" w14:textId="77777777" w:rsidR="00C35937" w:rsidRPr="00A155B6" w:rsidRDefault="00C35937">
                <w:pPr>
                  <w:rPr>
                    <w:rStyle w:val="Strong"/>
                    <w:b w:val="0"/>
                  </w:rPr>
                </w:pPr>
                <w:r w:rsidRPr="00A155B6">
                  <w:rPr>
                    <w:rStyle w:val="Strong"/>
                    <w:b w:val="0"/>
                  </w:rPr>
                  <w:t>Document Owner:</w:t>
                </w:r>
              </w:p>
            </w:tc>
            <w:sdt>
              <w:sdtPr>
                <w:id w:val="-1772466457"/>
                <w:placeholder>
                  <w:docPart w:val="E61165D01A814BF280825C27E8B595E6"/>
                </w:placeholder>
                <w15:appearance w15:val="hidden"/>
              </w:sdtPr>
              <w:sdtEndPr/>
              <w:sdtContent>
                <w:sdt>
                  <w:sdtPr>
                    <w:id w:val="2111079398"/>
                    <w:placeholder>
                      <w:docPart w:val="502071FC22054E359C9ECFEECAAE125A"/>
                    </w:placeholder>
                    <w15:appearance w15:val="hidden"/>
                  </w:sdtPr>
                  <w:sdtEndPr/>
                  <w:sdtContent>
                    <w:tc>
                      <w:tcPr>
                        <w:tcW w:w="8990" w:type="dxa"/>
                      </w:tcPr>
                      <w:p w14:paraId="4421197B" w14:textId="55684FEE" w:rsidR="00C35937" w:rsidRPr="003E0DB3" w:rsidRDefault="000F6FD2">
                        <w:r w:rsidRPr="003E0DB3">
                          <w:t>AVP, Compliance &amp; Government Regulatory Compliance Director, Senior Deputy General Counsel, Compliance Services</w:t>
                        </w:r>
                      </w:p>
                    </w:tc>
                  </w:sdtContent>
                </w:sdt>
              </w:sdtContent>
            </w:sdt>
          </w:tr>
          <w:tr w:rsidR="00C35937" w14:paraId="00C2A070" w14:textId="77777777" w:rsidTr="00722AC5">
            <w:trPr>
              <w:trHeight w:val="242"/>
            </w:trPr>
            <w:tc>
              <w:tcPr>
                <w:tcW w:w="1800" w:type="dxa"/>
                <w:tcBorders>
                  <w:top w:val="nil"/>
                  <w:bottom w:val="nil"/>
                </w:tcBorders>
              </w:tcPr>
              <w:p w14:paraId="2EB0EE94" w14:textId="77777777" w:rsidR="00C35937" w:rsidRPr="00A155B6" w:rsidRDefault="00C35937">
                <w:pPr>
                  <w:rPr>
                    <w:rStyle w:val="Strong"/>
                    <w:b w:val="0"/>
                  </w:rPr>
                </w:pPr>
                <w:r w:rsidRPr="00A155B6">
                  <w:rPr>
                    <w:rStyle w:val="Strong"/>
                    <w:b w:val="0"/>
                  </w:rPr>
                  <w:t>Next Review:</w:t>
                </w:r>
              </w:p>
            </w:tc>
            <w:sdt>
              <w:sdtPr>
                <w:id w:val="-388103198"/>
                <w:placeholder>
                  <w:docPart w:val="92920F64EFF94D9799E84102FA3891CE"/>
                </w:placeholder>
                <w15:appearance w15:val="hidden"/>
              </w:sdtPr>
              <w:sdtEndPr/>
              <w:sdtContent>
                <w:tc>
                  <w:tcPr>
                    <w:tcW w:w="8990" w:type="dxa"/>
                  </w:tcPr>
                  <w:p w14:paraId="54BD646E" w14:textId="001B39DF" w:rsidR="00C35937" w:rsidRPr="003E0DB3" w:rsidRDefault="000F6FD2">
                    <w:r w:rsidRPr="003E0DB3">
                      <w:t>March 2024</w:t>
                    </w:r>
                  </w:p>
                </w:tc>
              </w:sdtContent>
            </w:sdt>
          </w:tr>
        </w:tbl>
        <w:p w14:paraId="45919F4F" w14:textId="77777777" w:rsidR="008D6111" w:rsidRDefault="008D6111">
          <w:pPr>
            <w:sectPr w:rsidR="008D6111" w:rsidSect="001731C1">
              <w:headerReference w:type="default" r:id="rId8"/>
              <w:footerReference w:type="default" r:id="rId9"/>
              <w:headerReference w:type="first" r:id="rId10"/>
              <w:footerReference w:type="first" r:id="rId11"/>
              <w:pgSz w:w="12240" w:h="15840"/>
              <w:pgMar w:top="540" w:right="720" w:bottom="1080" w:left="720" w:header="360" w:footer="450" w:gutter="0"/>
              <w:cols w:space="720"/>
              <w:docGrid w:linePitch="360"/>
            </w:sectPr>
          </w:pPr>
        </w:p>
        <w:tbl>
          <w:tblPr>
            <w:tblStyle w:val="TableGrid"/>
            <w:tblW w:w="0" w:type="auto"/>
            <w:tblLayout w:type="fixed"/>
            <w:tblCellMar>
              <w:left w:w="43" w:type="dxa"/>
              <w:right w:w="43" w:type="dxa"/>
            </w:tblCellMar>
            <w:tblLook w:val="04A0" w:firstRow="1" w:lastRow="0" w:firstColumn="1" w:lastColumn="0" w:noHBand="0" w:noVBand="1"/>
          </w:tblPr>
          <w:tblGrid>
            <w:gridCol w:w="2245"/>
            <w:gridCol w:w="7200"/>
            <w:gridCol w:w="1345"/>
          </w:tblGrid>
          <w:tr w:rsidR="00F77F84" w14:paraId="0AC251C2" w14:textId="77777777" w:rsidTr="000647CC">
            <w:tc>
              <w:tcPr>
                <w:tcW w:w="2245" w:type="dxa"/>
              </w:tcPr>
              <w:p w14:paraId="7E99837F" w14:textId="77777777" w:rsidR="00F77F84" w:rsidRPr="00A155B6" w:rsidRDefault="00F77F84">
                <w:pPr>
                  <w:rPr>
                    <w:rStyle w:val="Strong"/>
                    <w:b w:val="0"/>
                  </w:rPr>
                </w:pPr>
                <w:r w:rsidRPr="00A155B6">
                  <w:rPr>
                    <w:rStyle w:val="Strong"/>
                    <w:b w:val="0"/>
                  </w:rPr>
                  <w:t>Description of Changes</w:t>
                </w:r>
              </w:p>
            </w:tc>
            <w:tc>
              <w:tcPr>
                <w:tcW w:w="7200" w:type="dxa"/>
              </w:tcPr>
              <w:p w14:paraId="625696B8" w14:textId="77777777" w:rsidR="00F77F84" w:rsidRPr="00A155B6" w:rsidRDefault="00F77F84">
                <w:pPr>
                  <w:rPr>
                    <w:rStyle w:val="Strong"/>
                    <w:b w:val="0"/>
                  </w:rPr>
                </w:pPr>
                <w:r w:rsidRPr="00A155B6">
                  <w:rPr>
                    <w:rStyle w:val="Strong"/>
                    <w:b w:val="0"/>
                  </w:rPr>
                  <w:t>Name, Title, or Committee</w:t>
                </w:r>
              </w:p>
            </w:tc>
            <w:tc>
              <w:tcPr>
                <w:tcW w:w="1345" w:type="dxa"/>
              </w:tcPr>
              <w:p w14:paraId="2EE10D27" w14:textId="77777777" w:rsidR="00F77F84" w:rsidRPr="00A155B6" w:rsidRDefault="00F77F84">
                <w:pPr>
                  <w:rPr>
                    <w:rStyle w:val="Strong"/>
                    <w:b w:val="0"/>
                  </w:rPr>
                </w:pPr>
                <w:r w:rsidRPr="00A155B6">
                  <w:rPr>
                    <w:rStyle w:val="Strong"/>
                    <w:b w:val="0"/>
                  </w:rPr>
                  <w:t>Date</w:t>
                </w:r>
              </w:p>
            </w:tc>
          </w:tr>
          <w:tr w:rsidR="00F77F84" w14:paraId="799FF5FA" w14:textId="77777777" w:rsidTr="000647CC">
            <w:tc>
              <w:tcPr>
                <w:tcW w:w="2245" w:type="dxa"/>
              </w:tcPr>
              <w:p w14:paraId="5BC748FB" w14:textId="77777777" w:rsidR="007F316B" w:rsidRPr="0047113F" w:rsidRDefault="007F316B" w:rsidP="0047113F">
                <w:pPr>
                  <w:pStyle w:val="NoSpacing"/>
                  <w:rPr>
                    <w:rStyle w:val="Strong"/>
                    <w:rFonts w:ascii="Segoe UI" w:hAnsi="Segoe UI"/>
                    <w:b w:val="0"/>
                    <w:bCs w:val="0"/>
                  </w:rPr>
                </w:pPr>
                <w:r w:rsidRPr="0047113F">
                  <w:rPr>
                    <w:rStyle w:val="Strong"/>
                    <w:rFonts w:ascii="Segoe UI" w:hAnsi="Segoe UI"/>
                    <w:b w:val="0"/>
                    <w:bCs w:val="0"/>
                  </w:rPr>
                  <w:t>Creation</w:t>
                </w:r>
              </w:p>
            </w:tc>
            <w:sdt>
              <w:sdtPr>
                <w:id w:val="222801351"/>
                <w:placeholder>
                  <w:docPart w:val="474FED3E396843CCAB150D97BB497F14"/>
                </w:placeholder>
                <w15:appearance w15:val="hidden"/>
              </w:sdtPr>
              <w:sdtEndPr/>
              <w:sdtContent>
                <w:tc>
                  <w:tcPr>
                    <w:tcW w:w="7200" w:type="dxa"/>
                  </w:tcPr>
                  <w:p w14:paraId="0747A64B" w14:textId="769CCCFC" w:rsidR="00F77F84" w:rsidRPr="00374918" w:rsidRDefault="000F6FD2">
                    <w:pPr>
                      <w:rPr>
                        <w:color w:val="808080"/>
                      </w:rPr>
                    </w:pPr>
                    <w:r>
                      <w:t>Tina Shuda, Sr. Compliance Analyst</w:t>
                    </w:r>
                  </w:p>
                </w:tc>
              </w:sdtContent>
            </w:sdt>
            <w:sdt>
              <w:sdtPr>
                <w:id w:val="791027425"/>
                <w:lock w:val="contentLocked"/>
                <w:placeholder>
                  <w:docPart w:val="DefaultPlaceholder_-1854013440"/>
                </w:placeholder>
                <w:group/>
              </w:sdtPr>
              <w:sdtEndPr/>
              <w:sdtContent>
                <w:sdt>
                  <w:sdtPr>
                    <w:id w:val="-1632544530"/>
                    <w:placeholder>
                      <w:docPart w:val="CD61A73F3D9C46B5A9B6903D57AA07A7"/>
                    </w:placeholder>
                    <w:date w:fullDate="2017-05-18T00:00:00Z">
                      <w:dateFormat w:val="M/d/yyyy"/>
                      <w:lid w:val="en-US"/>
                      <w:storeMappedDataAs w:val="dateTime"/>
                      <w:calendar w:val="gregorian"/>
                    </w:date>
                  </w:sdtPr>
                  <w:sdtEndPr/>
                  <w:sdtContent>
                    <w:tc>
                      <w:tcPr>
                        <w:tcW w:w="1345" w:type="dxa"/>
                      </w:tcPr>
                      <w:p w14:paraId="62C34E4E" w14:textId="43BC590C" w:rsidR="00F77F84" w:rsidRDefault="000F6FD2">
                        <w:r>
                          <w:t>5/18/2017</w:t>
                        </w:r>
                      </w:p>
                    </w:tc>
                  </w:sdtContent>
                </w:sdt>
              </w:sdtContent>
            </w:sdt>
          </w:tr>
          <w:sdt>
            <w:sdtPr>
              <w:rPr>
                <w:rStyle w:val="Strong"/>
                <w:rFonts w:ascii="Segoe UI" w:hAnsi="Segoe UI"/>
                <w:b w:val="0"/>
                <w:bCs w:val="0"/>
              </w:rPr>
              <w:id w:val="-258688770"/>
              <w15:repeatingSection/>
            </w:sdtPr>
            <w:sdtEndPr>
              <w:rPr>
                <w:rStyle w:val="DefaultParagraphFont"/>
              </w:rPr>
            </w:sdtEndPr>
            <w:sdtContent>
              <w:sdt>
                <w:sdtPr>
                  <w:rPr>
                    <w:rStyle w:val="Strong"/>
                    <w:rFonts w:ascii="Segoe UI" w:hAnsi="Segoe UI"/>
                    <w:b w:val="0"/>
                    <w:bCs w:val="0"/>
                  </w:rPr>
                  <w:id w:val="-1527092395"/>
                  <w:placeholder>
                    <w:docPart w:val="DefaultPlaceholder_-1854013435"/>
                  </w:placeholder>
                  <w15:repeatingSectionItem/>
                </w:sdtPr>
                <w:sdtEndPr>
                  <w:rPr>
                    <w:rStyle w:val="DefaultParagraphFont"/>
                  </w:rPr>
                </w:sdtEndPr>
                <w:sdtContent>
                  <w:tr w:rsidR="00F77F84" w14:paraId="0A47A8B5" w14:textId="77777777" w:rsidTr="000647CC">
                    <w:tc>
                      <w:tcPr>
                        <w:tcW w:w="2245" w:type="dxa"/>
                      </w:tcPr>
                      <w:p w14:paraId="08AC6A64" w14:textId="77777777" w:rsidR="00F77F84" w:rsidRPr="0047113F" w:rsidRDefault="007F316B" w:rsidP="0047113F">
                        <w:pPr>
                          <w:pStyle w:val="NoSpacing"/>
                          <w:rPr>
                            <w:rStyle w:val="Strong"/>
                            <w:rFonts w:ascii="Segoe UI" w:hAnsi="Segoe UI"/>
                            <w:b w:val="0"/>
                            <w:bCs w:val="0"/>
                          </w:rPr>
                        </w:pPr>
                        <w:r w:rsidRPr="0047113F">
                          <w:rPr>
                            <w:rStyle w:val="Strong"/>
                            <w:rFonts w:ascii="Segoe UI" w:hAnsi="Segoe UI"/>
                            <w:b w:val="0"/>
                            <w:bCs w:val="0"/>
                          </w:rPr>
                          <w:t>Reviewed/Revised</w:t>
                        </w:r>
                      </w:p>
                    </w:tc>
                    <w:sdt>
                      <w:sdtPr>
                        <w:id w:val="285927451"/>
                        <w:placeholder>
                          <w:docPart w:val="A07A5BC9E3EA4538974299BC697A7AAC"/>
                        </w:placeholder>
                        <w15:appearance w15:val="hidden"/>
                      </w:sdtPr>
                      <w:sdtEndPr/>
                      <w:sdtContent>
                        <w:tc>
                          <w:tcPr>
                            <w:tcW w:w="7200" w:type="dxa"/>
                          </w:tcPr>
                          <w:p w14:paraId="597A2776" w14:textId="6A87B150" w:rsidR="00F77F84" w:rsidRDefault="000F6FD2">
                            <w:r>
                              <w:t xml:space="preserve">Kelly Skifton and Kristie </w:t>
                            </w:r>
                            <w:r w:rsidRPr="003E0DB3">
                              <w:t>Breuning</w:t>
                            </w:r>
                          </w:p>
                        </w:tc>
                      </w:sdtContent>
                    </w:sdt>
                    <w:sdt>
                      <w:sdtPr>
                        <w:id w:val="-1540117145"/>
                        <w:lock w:val="contentLocked"/>
                        <w:placeholder>
                          <w:docPart w:val="DefaultPlaceholder_-1854013440"/>
                        </w:placeholder>
                        <w:group/>
                      </w:sdtPr>
                      <w:sdtEndPr/>
                      <w:sdtContent>
                        <w:sdt>
                          <w:sdtPr>
                            <w:id w:val="-1718348010"/>
                            <w:placeholder>
                              <w:docPart w:val="242436EE6D354B22A236B895B259367E"/>
                            </w:placeholder>
                            <w:date w:fullDate="2023-03-06T00:00:00Z">
                              <w:dateFormat w:val="M/d/yyyy"/>
                              <w:lid w:val="en-US"/>
                              <w:storeMappedDataAs w:val="dateTime"/>
                              <w:calendar w:val="gregorian"/>
                            </w:date>
                          </w:sdtPr>
                          <w:sdtEndPr/>
                          <w:sdtContent>
                            <w:tc>
                              <w:tcPr>
                                <w:tcW w:w="1345" w:type="dxa"/>
                              </w:tcPr>
                              <w:p w14:paraId="3E48CF5B" w14:textId="556428A7" w:rsidR="00F77F84" w:rsidRDefault="003E0DB3">
                                <w:r>
                                  <w:t>3</w:t>
                                </w:r>
                                <w:r w:rsidR="000F6FD2">
                                  <w:t>/</w:t>
                                </w:r>
                                <w:r>
                                  <w:t>6</w:t>
                                </w:r>
                                <w:r w:rsidR="000F6FD2">
                                  <w:t>/202</w:t>
                                </w:r>
                                <w:r>
                                  <w:t>3</w:t>
                                </w:r>
                              </w:p>
                            </w:tc>
                          </w:sdtContent>
                        </w:sdt>
                      </w:sdtContent>
                    </w:sdt>
                  </w:tr>
                </w:sdtContent>
              </w:sdt>
            </w:sdtContent>
          </w:sdt>
          <w:sdt>
            <w:sdtPr>
              <w:rPr>
                <w:rStyle w:val="Strong"/>
                <w:rFonts w:ascii="Segoe UI" w:hAnsi="Segoe UI"/>
                <w:b w:val="0"/>
                <w:bCs w:val="0"/>
              </w:rPr>
              <w:id w:val="-272940928"/>
              <w15:repeatingSection/>
            </w:sdtPr>
            <w:sdtEndPr>
              <w:rPr>
                <w:rStyle w:val="DefaultParagraphFont"/>
              </w:rPr>
            </w:sdtEndPr>
            <w:sdtContent>
              <w:sdt>
                <w:sdtPr>
                  <w:rPr>
                    <w:rStyle w:val="Strong"/>
                    <w:rFonts w:ascii="Segoe UI" w:hAnsi="Segoe UI"/>
                    <w:b w:val="0"/>
                    <w:bCs w:val="0"/>
                  </w:rPr>
                  <w:id w:val="-2115809050"/>
                  <w:placeholder>
                    <w:docPart w:val="DefaultPlaceholder_-1854013435"/>
                  </w:placeholder>
                  <w15:repeatingSectionItem/>
                </w:sdtPr>
                <w:sdtEndPr>
                  <w:rPr>
                    <w:rStyle w:val="DefaultParagraphFont"/>
                  </w:rPr>
                </w:sdtEndPr>
                <w:sdtContent>
                  <w:tr w:rsidR="00F77F84" w14:paraId="60128FEB" w14:textId="77777777" w:rsidTr="000647CC">
                    <w:tc>
                      <w:tcPr>
                        <w:tcW w:w="2245" w:type="dxa"/>
                      </w:tcPr>
                      <w:p w14:paraId="7A1FE8A3" w14:textId="77777777" w:rsidR="00F77F84" w:rsidRPr="0047113F" w:rsidRDefault="007F316B" w:rsidP="0047113F">
                        <w:pPr>
                          <w:pStyle w:val="NoSpacing"/>
                          <w:rPr>
                            <w:rStyle w:val="Strong"/>
                            <w:rFonts w:ascii="Segoe UI" w:hAnsi="Segoe UI"/>
                            <w:b w:val="0"/>
                            <w:bCs w:val="0"/>
                          </w:rPr>
                        </w:pPr>
                        <w:r w:rsidRPr="0047113F">
                          <w:rPr>
                            <w:rStyle w:val="Strong"/>
                            <w:rFonts w:ascii="Segoe UI" w:hAnsi="Segoe UI"/>
                            <w:b w:val="0"/>
                            <w:bCs w:val="0"/>
                          </w:rPr>
                          <w:t>Approved</w:t>
                        </w:r>
                      </w:p>
                    </w:tc>
                    <w:sdt>
                      <w:sdtPr>
                        <w:id w:val="-2107797507"/>
                        <w:placeholder>
                          <w:docPart w:val="C599F7928DFC4DB0BD89B14569C81DF0"/>
                        </w:placeholder>
                        <w15:appearance w15:val="hidden"/>
                      </w:sdtPr>
                      <w:sdtEndPr/>
                      <w:sdtContent>
                        <w:tc>
                          <w:tcPr>
                            <w:tcW w:w="7200" w:type="dxa"/>
                          </w:tcPr>
                          <w:p w14:paraId="352CC0F5" w14:textId="071CB493" w:rsidR="00F77F84" w:rsidRDefault="000F6FD2">
                            <w:r>
                              <w:t>Compliance Committee</w:t>
                            </w:r>
                          </w:p>
                        </w:tc>
                      </w:sdtContent>
                    </w:sdt>
                    <w:sdt>
                      <w:sdtPr>
                        <w:id w:val="-306165642"/>
                        <w:lock w:val="contentLocked"/>
                        <w:placeholder>
                          <w:docPart w:val="DefaultPlaceholder_-1854013440"/>
                        </w:placeholder>
                        <w:group/>
                      </w:sdtPr>
                      <w:sdtEndPr/>
                      <w:sdtContent>
                        <w:sdt>
                          <w:sdtPr>
                            <w:id w:val="-1991619582"/>
                            <w:placeholder>
                              <w:docPart w:val="7A5BFC3FCECF439090698CF7A0DE6359"/>
                            </w:placeholder>
                            <w:date w:fullDate="2023-04-20T00:00:00Z">
                              <w:dateFormat w:val="M/d/yyyy"/>
                              <w:lid w:val="en-US"/>
                              <w:storeMappedDataAs w:val="dateTime"/>
                              <w:calendar w:val="gregorian"/>
                            </w:date>
                          </w:sdtPr>
                          <w:sdtEndPr/>
                          <w:sdtContent>
                            <w:tc>
                              <w:tcPr>
                                <w:tcW w:w="1345" w:type="dxa"/>
                              </w:tcPr>
                              <w:p w14:paraId="10F347B4" w14:textId="6BB5BBC0" w:rsidR="00F77F84" w:rsidRDefault="003E0DB3">
                                <w:r>
                                  <w:t>4/20/2023</w:t>
                                </w:r>
                              </w:p>
                            </w:tc>
                          </w:sdtContent>
                        </w:sdt>
                      </w:sdtContent>
                    </w:sdt>
                  </w:tr>
                </w:sdtContent>
              </w:sdt>
            </w:sdtContent>
          </w:sdt>
          <w:tr w:rsidR="00F77F84" w14:paraId="71C05714" w14:textId="77777777" w:rsidTr="009C60AF">
            <w:tc>
              <w:tcPr>
                <w:tcW w:w="10790" w:type="dxa"/>
                <w:gridSpan w:val="3"/>
                <w:vAlign w:val="center"/>
              </w:tcPr>
              <w:p w14:paraId="432807CF" w14:textId="77777777" w:rsidR="00F77F84" w:rsidRPr="007F316B" w:rsidRDefault="00F77F84" w:rsidP="00441166">
                <w:pPr>
                  <w:rPr>
                    <w:szCs w:val="20"/>
                  </w:rPr>
                </w:pPr>
                <w:r w:rsidRPr="00441166">
                  <w:rPr>
                    <w:b/>
                    <w:sz w:val="18"/>
                    <w:szCs w:val="20"/>
                  </w:rPr>
                  <w:t>Note:</w:t>
                </w:r>
                <w:r w:rsidRPr="00441166">
                  <w:rPr>
                    <w:sz w:val="18"/>
                    <w:szCs w:val="20"/>
                  </w:rPr>
                  <w:t xml:space="preserve"> Only keep the initial creation, last revision, and last approval dates. Previous versions must be archived for 10 years.</w:t>
                </w:r>
              </w:p>
            </w:tc>
          </w:tr>
        </w:tbl>
        <w:p w14:paraId="7AD99405" w14:textId="77777777" w:rsidR="00B767E0" w:rsidRDefault="00F225F5" w:rsidP="00B767E0">
          <w:pPr>
            <w:sectPr w:rsidR="00B767E0" w:rsidSect="00B12165">
              <w:type w:val="continuous"/>
              <w:pgSz w:w="12240" w:h="15840"/>
              <w:pgMar w:top="540" w:right="720" w:bottom="720" w:left="720" w:header="540" w:footer="450" w:gutter="0"/>
              <w:cols w:space="720"/>
              <w:titlePg/>
              <w:docGrid w:linePitch="360"/>
            </w:sectPr>
          </w:pPr>
        </w:p>
      </w:sdtContent>
    </w:sdt>
    <w:p w14:paraId="11DCB92A" w14:textId="1F5098F1" w:rsidR="000C7FF4" w:rsidRPr="000F6FD2" w:rsidRDefault="000C7FF4" w:rsidP="000C7FF4">
      <w:pPr>
        <w:pStyle w:val="Heading1"/>
        <w:rPr>
          <w:sz w:val="20"/>
          <w:szCs w:val="20"/>
        </w:rPr>
      </w:pPr>
      <w:r>
        <w:lastRenderedPageBreak/>
        <w:t>Purpose</w:t>
      </w:r>
    </w:p>
    <w:p w14:paraId="1DA9B04A" w14:textId="2838D099" w:rsidR="000C7FF4" w:rsidRPr="003E0DB3" w:rsidRDefault="000F6FD2" w:rsidP="008C7535">
      <w:pPr>
        <w:spacing w:after="0" w:line="240" w:lineRule="auto"/>
        <w:rPr>
          <w:szCs w:val="20"/>
        </w:rPr>
      </w:pPr>
      <w:r w:rsidRPr="003E0DB3">
        <w:rPr>
          <w:szCs w:val="20"/>
        </w:rPr>
        <w:t>To ensure all workforce, consultants, governing board members, vendors, providers, and FDRs with whom Quartz does business with are properly screened against the required government exclusion lists and are authorized to participate in federal and state healthcare programs.</w:t>
      </w:r>
    </w:p>
    <w:p w14:paraId="08108A77" w14:textId="1BA82BEC" w:rsidR="00D9492C" w:rsidRPr="000F6FD2" w:rsidRDefault="00D9492C" w:rsidP="00D9492C">
      <w:pPr>
        <w:pStyle w:val="Heading1"/>
      </w:pPr>
      <w:r w:rsidRPr="000F6FD2">
        <w:t>Policy</w:t>
      </w:r>
    </w:p>
    <w:p w14:paraId="3DE0BF08" w14:textId="6C9FFD0F" w:rsidR="000F6FD2" w:rsidRPr="000F6FD2" w:rsidRDefault="000F6FD2" w:rsidP="00DC59AA">
      <w:pPr>
        <w:spacing w:after="0" w:line="240" w:lineRule="auto"/>
        <w:rPr>
          <w:rFonts w:ascii="Segoe UI Symbol" w:hAnsi="Segoe UI Symbol" w:cs="Arial"/>
          <w:szCs w:val="20"/>
        </w:rPr>
      </w:pPr>
      <w:r w:rsidRPr="000F6FD2">
        <w:rPr>
          <w:rFonts w:ascii="Segoe UI Symbol" w:hAnsi="Segoe UI Symbol" w:cs="Arial"/>
          <w:szCs w:val="20"/>
        </w:rPr>
        <w:t xml:space="preserve">Federal law prohibits entities that participate in federal health care programs from entering into or maintaining certain relationships with individuals or entities that have been excluded from participation in federal health care programs.  It also excludes from coverage any service that has been ordered, supervised, or furnished by an individual or entity during a time when the individual or entity has been excluded from the federal program. </w:t>
      </w:r>
    </w:p>
    <w:p w14:paraId="50BC268E" w14:textId="5D1FE409" w:rsidR="000F6FD2" w:rsidRPr="000F6FD2" w:rsidRDefault="000F6FD2" w:rsidP="00DC59AA">
      <w:pPr>
        <w:spacing w:after="0" w:line="240" w:lineRule="auto"/>
        <w:rPr>
          <w:rFonts w:ascii="Segoe UI Symbol" w:hAnsi="Segoe UI Symbol" w:cs="Arial"/>
          <w:szCs w:val="20"/>
        </w:rPr>
      </w:pPr>
    </w:p>
    <w:p w14:paraId="36706718" w14:textId="138218DB" w:rsidR="000F6FD2" w:rsidRPr="000F6FD2" w:rsidRDefault="000F6FD2" w:rsidP="00DC59AA">
      <w:pPr>
        <w:spacing w:after="0" w:line="240" w:lineRule="auto"/>
        <w:rPr>
          <w:rFonts w:ascii="Segoe UI Symbol" w:hAnsi="Segoe UI Symbol" w:cs="Arial"/>
          <w:szCs w:val="20"/>
        </w:rPr>
      </w:pPr>
      <w:r w:rsidRPr="000F6FD2">
        <w:rPr>
          <w:rFonts w:ascii="Segoe UI Symbol" w:hAnsi="Segoe UI Symbol" w:cs="Arial"/>
          <w:szCs w:val="20"/>
        </w:rPr>
        <w:t xml:space="preserve">Quartz may not use federal funds to pay for items, services, equipment, or drugs furnished, prescribed, or provided by a provider, entity, supplier, employee, or vendor excluded by the DHHS OIG or GSA. </w:t>
      </w:r>
      <w:r w:rsidRPr="000F6FD2">
        <w:rPr>
          <w:rFonts w:ascii="Segoe UI Symbol" w:hAnsi="Segoe UI Symbol" w:cs="Arial"/>
          <w:bCs/>
          <w:szCs w:val="20"/>
        </w:rPr>
        <w:t>Quartz</w:t>
      </w:r>
      <w:r w:rsidRPr="000F6FD2">
        <w:rPr>
          <w:rFonts w:ascii="Segoe UI Symbol" w:hAnsi="Segoe UI Symbol" w:cs="Arial"/>
          <w:szCs w:val="20"/>
        </w:rPr>
        <w:t xml:space="preserve"> </w:t>
      </w:r>
      <w:r w:rsidRPr="000F6FD2">
        <w:rPr>
          <w:rFonts w:ascii="Segoe UI Symbol" w:eastAsia="Times New Roman" w:hAnsi="Segoe UI Symbol" w:cs="Arial"/>
          <w:bCs/>
          <w:iCs/>
          <w:szCs w:val="20"/>
          <w:lang w:eastAsia="x-none"/>
        </w:rPr>
        <w:t>shall perform initial, monthly, and/or on-going exclusion screening reviews for all workforce, consultants, governing board members, vendors, members, providers, and FDRs to determine whether they have been sanctioned. The term “sanctioned” means any individual or entity who either:</w:t>
      </w:r>
    </w:p>
    <w:p w14:paraId="112FDE16" w14:textId="77777777" w:rsidR="000F6FD2" w:rsidRPr="000F6FD2" w:rsidRDefault="000F6FD2" w:rsidP="00DC59AA">
      <w:pPr>
        <w:numPr>
          <w:ilvl w:val="0"/>
          <w:numId w:val="5"/>
        </w:numPr>
        <w:spacing w:after="0" w:line="240" w:lineRule="auto"/>
        <w:rPr>
          <w:rFonts w:ascii="Segoe UI Symbol" w:eastAsia="Times New Roman" w:hAnsi="Segoe UI Symbol" w:cs="Arial"/>
          <w:szCs w:val="20"/>
          <w:lang w:eastAsia="x-none"/>
        </w:rPr>
      </w:pPr>
      <w:r w:rsidRPr="000F6FD2">
        <w:rPr>
          <w:rFonts w:ascii="Segoe UI Symbol" w:eastAsia="Times New Roman" w:hAnsi="Segoe UI Symbol" w:cs="Arial"/>
          <w:szCs w:val="20"/>
          <w:lang w:eastAsia="x-none"/>
        </w:rPr>
        <w:t>is currently excluded, suspended, debarred or otherwise ineligible to participate in a federally funded healthcare program or in federal procurement or non-procurement programs; or</w:t>
      </w:r>
    </w:p>
    <w:p w14:paraId="7467A7B7" w14:textId="77777777" w:rsidR="000F6FD2" w:rsidRPr="000F6FD2" w:rsidRDefault="000F6FD2" w:rsidP="00DC59AA">
      <w:pPr>
        <w:numPr>
          <w:ilvl w:val="0"/>
          <w:numId w:val="5"/>
        </w:numPr>
        <w:spacing w:after="0" w:line="240" w:lineRule="auto"/>
        <w:rPr>
          <w:rFonts w:ascii="Segoe UI Symbol" w:eastAsia="Times New Roman" w:hAnsi="Segoe UI Symbol" w:cs="Arial"/>
          <w:szCs w:val="20"/>
          <w:lang w:eastAsia="x-none"/>
        </w:rPr>
      </w:pPr>
      <w:r w:rsidRPr="000F6FD2">
        <w:rPr>
          <w:rFonts w:ascii="Segoe UI Symbol" w:eastAsia="Times New Roman" w:hAnsi="Segoe UI Symbol" w:cs="Arial"/>
          <w:szCs w:val="20"/>
          <w:lang w:eastAsia="x-none"/>
        </w:rPr>
        <w:t>has been convicted of a criminal offense related to the provision of health care item or services and has not been reinstated in federally funded health care programs after a period of exclusions, suspension, debarment, or ineligibility. Criminal background screening is completed by Human Resources upon hire.</w:t>
      </w:r>
    </w:p>
    <w:p w14:paraId="4799FA63" w14:textId="77777777" w:rsidR="000F6FD2" w:rsidRPr="000F6FD2" w:rsidRDefault="000F6FD2" w:rsidP="00DC59AA">
      <w:pPr>
        <w:spacing w:after="0" w:line="240" w:lineRule="auto"/>
        <w:rPr>
          <w:rFonts w:ascii="Segoe UI Symbol" w:eastAsia="Times New Roman" w:hAnsi="Segoe UI Symbol" w:cs="Arial"/>
          <w:szCs w:val="20"/>
          <w:lang w:eastAsia="x-none"/>
        </w:rPr>
      </w:pPr>
    </w:p>
    <w:p w14:paraId="792778CF" w14:textId="77777777" w:rsidR="000F6FD2" w:rsidRPr="003E0DB3" w:rsidRDefault="000F6FD2" w:rsidP="00DC59AA">
      <w:pPr>
        <w:spacing w:after="0" w:line="240" w:lineRule="auto"/>
        <w:rPr>
          <w:rFonts w:ascii="Segoe UI Symbol" w:eastAsia="Times New Roman" w:hAnsi="Segoe UI Symbol" w:cs="Arial"/>
          <w:szCs w:val="20"/>
          <w:lang w:eastAsia="x-none"/>
        </w:rPr>
      </w:pPr>
      <w:r w:rsidRPr="003E0DB3">
        <w:rPr>
          <w:rFonts w:ascii="Segoe UI Symbol" w:eastAsia="Times New Roman" w:hAnsi="Segoe UI Symbol" w:cs="Arial"/>
          <w:szCs w:val="20"/>
          <w:lang w:eastAsia="x-none"/>
        </w:rPr>
        <w:t xml:space="preserve">The Compliance department shall report all findings related to the monthly monitoring activity on a Compliance Auditing &amp; Monitoring Summary Form, and will share the results with the Compliance Officer(s), Provider Affairs, Provider Enrollment, </w:t>
      </w:r>
      <w:proofErr w:type="gramStart"/>
      <w:r w:rsidRPr="003E0DB3">
        <w:rPr>
          <w:rFonts w:ascii="Segoe UI Symbol" w:eastAsia="Times New Roman" w:hAnsi="Segoe UI Symbol" w:cs="Arial"/>
          <w:szCs w:val="20"/>
          <w:lang w:eastAsia="x-none"/>
        </w:rPr>
        <w:t>Sales</w:t>
      </w:r>
      <w:proofErr w:type="gramEnd"/>
      <w:r w:rsidRPr="003E0DB3">
        <w:rPr>
          <w:rFonts w:ascii="Segoe UI Symbol" w:eastAsia="Times New Roman" w:hAnsi="Segoe UI Symbol" w:cs="Arial"/>
          <w:szCs w:val="20"/>
          <w:lang w:eastAsia="x-none"/>
        </w:rPr>
        <w:t xml:space="preserve"> and SIU.</w:t>
      </w:r>
    </w:p>
    <w:p w14:paraId="00A95846" w14:textId="282D27A9" w:rsidR="00D9492C" w:rsidRPr="000F6FD2" w:rsidRDefault="00D9492C" w:rsidP="00D9492C">
      <w:pPr>
        <w:pStyle w:val="Heading1"/>
      </w:pPr>
      <w:r w:rsidRPr="000F6FD2">
        <w:t>Definitions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0"/>
        <w:gridCol w:w="7820"/>
      </w:tblGrid>
      <w:tr w:rsidR="000F6FD2" w:rsidRPr="000F6FD2" w14:paraId="4C24E768" w14:textId="77777777" w:rsidTr="009B2B6A">
        <w:tc>
          <w:tcPr>
            <w:tcW w:w="2300" w:type="dxa"/>
          </w:tcPr>
          <w:p w14:paraId="1D0625CA" w14:textId="77777777" w:rsidR="000F6FD2" w:rsidRPr="000F6FD2" w:rsidRDefault="000F6FD2" w:rsidP="009B2B6A">
            <w:pPr>
              <w:autoSpaceDE w:val="0"/>
              <w:autoSpaceDN w:val="0"/>
              <w:adjustRightInd w:val="0"/>
              <w:spacing w:before="40" w:after="20" w:line="240" w:lineRule="auto"/>
              <w:rPr>
                <w:rFonts w:ascii="Segoe UI Symbol" w:eastAsia="Times New Roman" w:hAnsi="Segoe UI Symbol" w:cs="Arial"/>
                <w:b/>
                <w:szCs w:val="20"/>
              </w:rPr>
            </w:pPr>
            <w:r w:rsidRPr="000F6FD2">
              <w:rPr>
                <w:rFonts w:ascii="Segoe UI Symbol" w:eastAsia="Times New Roman" w:hAnsi="Segoe UI Symbol" w:cs="Arial"/>
                <w:b/>
                <w:szCs w:val="20"/>
              </w:rPr>
              <w:t>Exclusion Screening Application (ESA)</w:t>
            </w:r>
          </w:p>
        </w:tc>
        <w:tc>
          <w:tcPr>
            <w:tcW w:w="7820" w:type="dxa"/>
          </w:tcPr>
          <w:p w14:paraId="0FE48091" w14:textId="77777777" w:rsidR="000F6FD2" w:rsidRPr="000F6FD2" w:rsidRDefault="000F6FD2" w:rsidP="00DC59AA">
            <w:pPr>
              <w:autoSpaceDE w:val="0"/>
              <w:autoSpaceDN w:val="0"/>
              <w:adjustRightInd w:val="0"/>
              <w:spacing w:after="0" w:line="240" w:lineRule="auto"/>
              <w:rPr>
                <w:rFonts w:ascii="Segoe UI Symbol" w:eastAsia="Times New Roman" w:hAnsi="Segoe UI Symbol" w:cs="Arial"/>
                <w:color w:val="000000"/>
                <w:szCs w:val="20"/>
              </w:rPr>
            </w:pPr>
            <w:r w:rsidRPr="000F6FD2">
              <w:rPr>
                <w:rFonts w:ascii="Segoe UI Symbol" w:eastAsia="Times New Roman" w:hAnsi="Segoe UI Symbol" w:cs="Arial"/>
                <w:color w:val="000000"/>
                <w:szCs w:val="20"/>
              </w:rPr>
              <w:t>The ESA is an internally developed software application used to house, screen, and track exclusions from the Office of Inspector General (OIG) List of Excluded Individuals and Entities (LEIE), General Services Administration (GSA) System for Award Management (SAM), Office of Foreign Assets Control (OFAC), Medicare Exclusion Database (MED), CMS Preclusion List, and United States Office of Personnel Management (OPM)/Federal Employees Health Benefits Program (FEHBP).</w:t>
            </w:r>
          </w:p>
        </w:tc>
      </w:tr>
      <w:tr w:rsidR="000F6FD2" w:rsidRPr="000F6FD2" w14:paraId="2245281D" w14:textId="77777777" w:rsidTr="009B2B6A">
        <w:tc>
          <w:tcPr>
            <w:tcW w:w="2300" w:type="dxa"/>
          </w:tcPr>
          <w:p w14:paraId="3ECE6B7B" w14:textId="77777777" w:rsidR="000F6FD2" w:rsidRPr="000F6FD2" w:rsidRDefault="000F6FD2" w:rsidP="009B2B6A">
            <w:pPr>
              <w:autoSpaceDE w:val="0"/>
              <w:autoSpaceDN w:val="0"/>
              <w:adjustRightInd w:val="0"/>
              <w:spacing w:before="40" w:after="20" w:line="240" w:lineRule="auto"/>
              <w:rPr>
                <w:rFonts w:ascii="Segoe UI Symbol" w:eastAsia="Times New Roman" w:hAnsi="Segoe UI Symbol" w:cs="Arial"/>
                <w:b/>
                <w:szCs w:val="20"/>
              </w:rPr>
            </w:pPr>
            <w:r w:rsidRPr="000F6FD2">
              <w:rPr>
                <w:rFonts w:ascii="Segoe UI Symbol" w:eastAsia="Times New Roman" w:hAnsi="Segoe UI Symbol" w:cs="Arial"/>
                <w:b/>
                <w:szCs w:val="20"/>
              </w:rPr>
              <w:t>Government Services Administration (GSA) Systems for Award Management (SAM)</w:t>
            </w:r>
          </w:p>
        </w:tc>
        <w:tc>
          <w:tcPr>
            <w:tcW w:w="7820" w:type="dxa"/>
          </w:tcPr>
          <w:p w14:paraId="0FFE1A57" w14:textId="77777777" w:rsidR="000F6FD2" w:rsidRPr="000F6FD2" w:rsidRDefault="000F6FD2" w:rsidP="00DC59AA">
            <w:pPr>
              <w:autoSpaceDE w:val="0"/>
              <w:autoSpaceDN w:val="0"/>
              <w:adjustRightInd w:val="0"/>
              <w:spacing w:after="0" w:line="240" w:lineRule="auto"/>
              <w:rPr>
                <w:rFonts w:ascii="Segoe UI Symbol" w:eastAsia="Times New Roman" w:hAnsi="Segoe UI Symbol" w:cs="Arial"/>
                <w:color w:val="000000"/>
                <w:szCs w:val="20"/>
              </w:rPr>
            </w:pPr>
            <w:r w:rsidRPr="000F6FD2">
              <w:rPr>
                <w:rFonts w:ascii="Segoe UI Symbol" w:eastAsia="Times New Roman" w:hAnsi="Segoe UI Symbol" w:cs="Arial"/>
                <w:color w:val="000000"/>
                <w:szCs w:val="20"/>
              </w:rPr>
              <w:t>The General Services Administration (GSA) maintains the sanction list to provide a single comprehensive list of individuals and firms debarred, suspended, or excluded by Federal government agencies from receiving federal contracts or federally approved subcontracts and from certain types of federal financial and nonfinancial assistance and benefits. The sanction list was created for information of and use by Federal agencies.  In addition to health care providers (that are also on the OIG’s LEIE) the GSA list includes non-health care contractors with whom Sponsors may contract.</w:t>
            </w:r>
          </w:p>
        </w:tc>
      </w:tr>
      <w:tr w:rsidR="000F6FD2" w:rsidRPr="000F6FD2" w14:paraId="25E56C28" w14:textId="77777777" w:rsidTr="009B2B6A">
        <w:tc>
          <w:tcPr>
            <w:tcW w:w="2300" w:type="dxa"/>
          </w:tcPr>
          <w:p w14:paraId="5220B654" w14:textId="77777777" w:rsidR="000F6FD2" w:rsidRPr="000F6FD2" w:rsidRDefault="000F6FD2" w:rsidP="009B2B6A">
            <w:pPr>
              <w:autoSpaceDE w:val="0"/>
              <w:autoSpaceDN w:val="0"/>
              <w:adjustRightInd w:val="0"/>
              <w:spacing w:before="40" w:after="20" w:line="240" w:lineRule="auto"/>
              <w:rPr>
                <w:rFonts w:ascii="Segoe UI Symbol" w:eastAsia="Times New Roman" w:hAnsi="Segoe UI Symbol" w:cs="Arial"/>
                <w:b/>
                <w:szCs w:val="20"/>
              </w:rPr>
            </w:pPr>
            <w:r w:rsidRPr="000F6FD2">
              <w:rPr>
                <w:rFonts w:ascii="Segoe UI Symbol" w:eastAsia="Times New Roman" w:hAnsi="Segoe UI Symbol" w:cs="Arial"/>
                <w:b/>
                <w:szCs w:val="20"/>
              </w:rPr>
              <w:t>Medicare Exclusion Database (MED)</w:t>
            </w:r>
          </w:p>
        </w:tc>
        <w:tc>
          <w:tcPr>
            <w:tcW w:w="7820" w:type="dxa"/>
          </w:tcPr>
          <w:p w14:paraId="4BFF8D88" w14:textId="77777777" w:rsidR="000F6FD2" w:rsidRPr="000F6FD2" w:rsidRDefault="000F6FD2" w:rsidP="00DC59AA">
            <w:pPr>
              <w:autoSpaceDE w:val="0"/>
              <w:autoSpaceDN w:val="0"/>
              <w:adjustRightInd w:val="0"/>
              <w:spacing w:after="0" w:line="240" w:lineRule="auto"/>
              <w:rPr>
                <w:rFonts w:ascii="Segoe UI Symbol" w:eastAsia="Times New Roman" w:hAnsi="Segoe UI Symbol" w:cs="Arial"/>
                <w:color w:val="000000"/>
                <w:szCs w:val="20"/>
              </w:rPr>
            </w:pPr>
            <w:r w:rsidRPr="000F6FD2">
              <w:rPr>
                <w:rFonts w:ascii="Segoe UI Symbol" w:eastAsia="Times New Roman" w:hAnsi="Segoe UI Symbol" w:cs="Arial"/>
                <w:color w:val="000000"/>
                <w:szCs w:val="20"/>
              </w:rPr>
              <w:t>The MED is a CMS repository and distributor of all Office of Inspector General (OIG) sanctioned data.  The data in the MED application, which is updated monthly, is used to deny claims submitted from excluded providers.  The OIG has the authority to exclude individuals and entities from Federally funded health care programs pursuant to section 1128 of the SSA and from Medicare and State health care programs under section 1156 of the Act and maintains a list of all currently excluded individuals and entities.</w:t>
            </w:r>
          </w:p>
        </w:tc>
      </w:tr>
      <w:tr w:rsidR="000F6FD2" w:rsidRPr="000F6FD2" w14:paraId="3634E302" w14:textId="77777777" w:rsidTr="009B2B6A">
        <w:tc>
          <w:tcPr>
            <w:tcW w:w="2300" w:type="dxa"/>
          </w:tcPr>
          <w:p w14:paraId="6D72F486" w14:textId="77777777" w:rsidR="000F6FD2" w:rsidRPr="000F6FD2" w:rsidRDefault="000F6FD2" w:rsidP="009B2B6A">
            <w:pPr>
              <w:autoSpaceDE w:val="0"/>
              <w:autoSpaceDN w:val="0"/>
              <w:adjustRightInd w:val="0"/>
              <w:spacing w:before="40" w:after="20" w:line="240" w:lineRule="auto"/>
              <w:rPr>
                <w:rFonts w:ascii="Segoe UI Symbol" w:eastAsia="Times New Roman" w:hAnsi="Segoe UI Symbol" w:cs="Arial"/>
                <w:b/>
                <w:szCs w:val="20"/>
              </w:rPr>
            </w:pPr>
            <w:r w:rsidRPr="000F6FD2">
              <w:rPr>
                <w:rFonts w:ascii="Segoe UI Symbol" w:eastAsia="Times New Roman" w:hAnsi="Segoe UI Symbol" w:cs="Arial"/>
                <w:b/>
                <w:szCs w:val="20"/>
              </w:rPr>
              <w:lastRenderedPageBreak/>
              <w:t>National Practitioner Data Bank (NPDB)</w:t>
            </w:r>
          </w:p>
        </w:tc>
        <w:tc>
          <w:tcPr>
            <w:tcW w:w="7820" w:type="dxa"/>
          </w:tcPr>
          <w:p w14:paraId="6E1BA925" w14:textId="77777777" w:rsidR="000F6FD2" w:rsidRPr="000F6FD2" w:rsidRDefault="000F6FD2" w:rsidP="00DC59AA">
            <w:pPr>
              <w:autoSpaceDE w:val="0"/>
              <w:autoSpaceDN w:val="0"/>
              <w:adjustRightInd w:val="0"/>
              <w:spacing w:after="0" w:line="240" w:lineRule="auto"/>
              <w:rPr>
                <w:rFonts w:ascii="Segoe UI Symbol" w:eastAsia="Times New Roman" w:hAnsi="Segoe UI Symbol" w:cs="Arial"/>
                <w:color w:val="000000"/>
                <w:szCs w:val="20"/>
              </w:rPr>
            </w:pPr>
            <w:r w:rsidRPr="000F6FD2">
              <w:rPr>
                <w:rFonts w:ascii="Segoe UI Symbol" w:eastAsia="Times New Roman" w:hAnsi="Segoe UI Symbol" w:cs="Arial"/>
                <w:color w:val="000000"/>
                <w:szCs w:val="20"/>
              </w:rPr>
              <w:t>The National Practitioner Data Bank (NPDB) is primarily an alert or flagging system intended to facilitate a comprehensive review of health care practitioners' professional credentials. The information contained in the NPDB is intended to direct discrete inquiry into, and scrutiny of, specific areas of a practitioner's licensure, professional society memberships, medical malpractice payment history, and record of clinical privileges. The information contained in the NPDB should be considered together with other relevant data in evaluating a practitioner's credentials; it is intended to augment, not replace, traditional forms of credentials review. Authorized parties to make NPDB inquiries and for reporting include state licensing boards, medical malpractice payers (authorized only to report to the NPDB), hospitals and other healthcare organizations, professional societies, and licensed healthcare practitioners (self-query only).</w:t>
            </w:r>
          </w:p>
        </w:tc>
      </w:tr>
      <w:tr w:rsidR="000F6FD2" w:rsidRPr="000F6FD2" w14:paraId="6B3B3BCF" w14:textId="77777777" w:rsidTr="009B2B6A">
        <w:tc>
          <w:tcPr>
            <w:tcW w:w="2300" w:type="dxa"/>
          </w:tcPr>
          <w:p w14:paraId="25F5933A" w14:textId="77777777" w:rsidR="000F6FD2" w:rsidRPr="000F6FD2" w:rsidRDefault="000F6FD2" w:rsidP="009B2B6A">
            <w:pPr>
              <w:autoSpaceDE w:val="0"/>
              <w:autoSpaceDN w:val="0"/>
              <w:adjustRightInd w:val="0"/>
              <w:spacing w:before="40" w:after="20" w:line="240" w:lineRule="auto"/>
              <w:rPr>
                <w:rFonts w:ascii="Segoe UI Symbol" w:eastAsia="Times New Roman" w:hAnsi="Segoe UI Symbol" w:cs="Arial"/>
                <w:b/>
                <w:szCs w:val="20"/>
              </w:rPr>
            </w:pPr>
            <w:r w:rsidRPr="000F6FD2">
              <w:rPr>
                <w:rFonts w:ascii="Segoe UI Symbol" w:eastAsia="Times New Roman" w:hAnsi="Segoe UI Symbol" w:cs="Arial"/>
                <w:b/>
                <w:szCs w:val="20"/>
              </w:rPr>
              <w:t>Office of Foreign Assets Control of the Department of the Treasury</w:t>
            </w:r>
          </w:p>
        </w:tc>
        <w:tc>
          <w:tcPr>
            <w:tcW w:w="7820" w:type="dxa"/>
          </w:tcPr>
          <w:p w14:paraId="591DE732" w14:textId="77777777" w:rsidR="000F6FD2" w:rsidRPr="000F6FD2" w:rsidRDefault="000F6FD2" w:rsidP="00DC59AA">
            <w:pPr>
              <w:autoSpaceDE w:val="0"/>
              <w:autoSpaceDN w:val="0"/>
              <w:adjustRightInd w:val="0"/>
              <w:spacing w:after="0" w:line="240" w:lineRule="auto"/>
              <w:rPr>
                <w:rFonts w:ascii="Segoe UI Symbol" w:eastAsia="Times New Roman" w:hAnsi="Segoe UI Symbol" w:cs="Arial"/>
                <w:color w:val="000000"/>
                <w:szCs w:val="20"/>
              </w:rPr>
            </w:pPr>
            <w:r w:rsidRPr="000F6FD2">
              <w:rPr>
                <w:rFonts w:ascii="Segoe UI Symbol" w:eastAsia="Times New Roman" w:hAnsi="Segoe UI Symbol" w:cs="Arial"/>
                <w:color w:val="000000"/>
                <w:szCs w:val="20"/>
              </w:rPr>
              <w:t>The Office of Foreign Assets Control (OFAC) administers U.S. economic sanctions programs, which prohibit dealing, in whole or in part, with nations currently disfavored by the U.S. Government.  The Specially Designated Nationals (also known as the SDN list) contains names of countries, organizations, and individuals with which U.S. interests are precluded from conducting business and whose U.S. assets have been frozen.</w:t>
            </w:r>
          </w:p>
        </w:tc>
      </w:tr>
      <w:tr w:rsidR="000F6FD2" w:rsidRPr="000F6FD2" w14:paraId="43E8FEE5" w14:textId="77777777" w:rsidTr="009B2B6A">
        <w:tc>
          <w:tcPr>
            <w:tcW w:w="2300" w:type="dxa"/>
          </w:tcPr>
          <w:p w14:paraId="5A725B73" w14:textId="77777777" w:rsidR="000F6FD2" w:rsidRPr="000F6FD2" w:rsidRDefault="000F6FD2" w:rsidP="009B2B6A">
            <w:pPr>
              <w:autoSpaceDE w:val="0"/>
              <w:autoSpaceDN w:val="0"/>
              <w:adjustRightInd w:val="0"/>
              <w:spacing w:before="40" w:after="20" w:line="240" w:lineRule="auto"/>
              <w:rPr>
                <w:rFonts w:ascii="Segoe UI Symbol" w:eastAsia="Times New Roman" w:hAnsi="Segoe UI Symbol" w:cs="Arial"/>
                <w:b/>
                <w:szCs w:val="20"/>
              </w:rPr>
            </w:pPr>
            <w:r w:rsidRPr="000F6FD2">
              <w:rPr>
                <w:rFonts w:ascii="Segoe UI Symbol" w:eastAsia="Times New Roman" w:hAnsi="Segoe UI Symbol" w:cs="Arial"/>
                <w:b/>
                <w:szCs w:val="20"/>
              </w:rPr>
              <w:t>Office of Inspector General (OIG) List of Excluded Individuals and Entities (LEIE)</w:t>
            </w:r>
          </w:p>
        </w:tc>
        <w:tc>
          <w:tcPr>
            <w:tcW w:w="7820" w:type="dxa"/>
          </w:tcPr>
          <w:p w14:paraId="702B304D" w14:textId="77777777" w:rsidR="000F6FD2" w:rsidRPr="000F6FD2" w:rsidRDefault="000F6FD2" w:rsidP="00DC59AA">
            <w:pPr>
              <w:autoSpaceDE w:val="0"/>
              <w:autoSpaceDN w:val="0"/>
              <w:adjustRightInd w:val="0"/>
              <w:spacing w:after="0" w:line="240" w:lineRule="auto"/>
              <w:rPr>
                <w:rFonts w:ascii="Segoe UI Symbol" w:eastAsia="Times New Roman" w:hAnsi="Segoe UI Symbol" w:cs="Arial"/>
                <w:color w:val="000000"/>
                <w:szCs w:val="20"/>
              </w:rPr>
            </w:pPr>
            <w:r w:rsidRPr="000F6FD2">
              <w:rPr>
                <w:rFonts w:ascii="Segoe UI Symbol" w:eastAsia="Times New Roman" w:hAnsi="Segoe UI Symbol" w:cs="Arial"/>
                <w:color w:val="000000"/>
                <w:szCs w:val="20"/>
              </w:rPr>
              <w:t>The Office of Inspector General (OIG) established a program to exclude individuals and entities who have been found to have violated federal law and/or regulations.  The OIG has been granted a number of legal authorities under the Social Security Act to affect sanctions and maintains a List of Excluded Individuals and Entities (LEIE). The effect of an OIG exclusion from Federal health care programs is that no Federal health care program payment may be made for any items or services (1) furnished by an excluded individual or entity, or (2) directed or prescribed by an excluded physician (42 CFR 1001.1901). This payment ban applies to all methods of Federal program reimbursement, whether payment results from itemized claims, cost reports, fee schedules or a prospective payment system (PPS). Any items and services furnished by an excluded individual or entity are not reimbursable under Federal health care programs. In addition, any items and services furnished at the medical direction or prescription of an excluded physician are not reimbursable when the individual or entity furnishing the services either knows or should know of the exclusion. This prohibition applies even when the Federal payment itself is made to another provider, practitioner or supplier that is not excluded.</w:t>
            </w:r>
          </w:p>
        </w:tc>
      </w:tr>
      <w:tr w:rsidR="000F6FD2" w:rsidRPr="000F6FD2" w14:paraId="7FBD1EA1" w14:textId="77777777" w:rsidTr="009B2B6A">
        <w:tc>
          <w:tcPr>
            <w:tcW w:w="2300" w:type="dxa"/>
          </w:tcPr>
          <w:p w14:paraId="4920D62F" w14:textId="77777777" w:rsidR="000F6FD2" w:rsidRPr="000F6FD2" w:rsidRDefault="000F6FD2" w:rsidP="009B2B6A">
            <w:pPr>
              <w:autoSpaceDE w:val="0"/>
              <w:autoSpaceDN w:val="0"/>
              <w:adjustRightInd w:val="0"/>
              <w:spacing w:before="40" w:after="20" w:line="240" w:lineRule="auto"/>
              <w:rPr>
                <w:rFonts w:ascii="Segoe UI Symbol" w:eastAsia="Times New Roman" w:hAnsi="Segoe UI Symbol" w:cs="Arial"/>
                <w:b/>
                <w:szCs w:val="20"/>
              </w:rPr>
            </w:pPr>
            <w:r w:rsidRPr="000F6FD2">
              <w:rPr>
                <w:rFonts w:ascii="Segoe UI Symbol" w:eastAsia="Times New Roman" w:hAnsi="Segoe UI Symbol" w:cs="Arial"/>
                <w:b/>
                <w:szCs w:val="20"/>
              </w:rPr>
              <w:t>Preclusion List</w:t>
            </w:r>
          </w:p>
        </w:tc>
        <w:tc>
          <w:tcPr>
            <w:tcW w:w="7820" w:type="dxa"/>
          </w:tcPr>
          <w:p w14:paraId="0BC5A491" w14:textId="77777777" w:rsidR="000F6FD2" w:rsidRPr="000F6FD2" w:rsidRDefault="000F6FD2" w:rsidP="009B2B6A">
            <w:pPr>
              <w:spacing w:after="0" w:line="240" w:lineRule="auto"/>
              <w:rPr>
                <w:rFonts w:ascii="Segoe UI Symbol" w:eastAsia="Times New Roman" w:hAnsi="Segoe UI Symbol" w:cs="Arial"/>
                <w:szCs w:val="20"/>
              </w:rPr>
            </w:pPr>
            <w:r w:rsidRPr="000F6FD2">
              <w:rPr>
                <w:rFonts w:ascii="Segoe UI Symbol" w:eastAsia="Times New Roman" w:hAnsi="Segoe UI Symbol" w:cs="Arial"/>
                <w:szCs w:val="20"/>
              </w:rPr>
              <w:t>The Preclusion List generated by CMS that contains a list of providers, prescribers, individuals, and or entities who are precluded from receiving payment for Medicare Advantage (MA) items and services or Part D drugs prescribed or provided to Medicare beneficiaries.  The CMS Preclusion List are individuals or entities that fall with any of the two categories:</w:t>
            </w:r>
          </w:p>
          <w:p w14:paraId="3846F9D6" w14:textId="77777777" w:rsidR="000F6FD2" w:rsidRPr="000F6FD2" w:rsidRDefault="000F6FD2" w:rsidP="009B2B6A">
            <w:pPr>
              <w:numPr>
                <w:ilvl w:val="0"/>
                <w:numId w:val="7"/>
              </w:numPr>
              <w:spacing w:after="0" w:line="240" w:lineRule="auto"/>
              <w:contextualSpacing/>
              <w:rPr>
                <w:rFonts w:ascii="Segoe UI Symbol" w:hAnsi="Segoe UI Symbol" w:cs="Arial"/>
                <w:szCs w:val="20"/>
              </w:rPr>
            </w:pPr>
            <w:r w:rsidRPr="000F6FD2">
              <w:rPr>
                <w:rFonts w:ascii="Segoe UI Symbol" w:hAnsi="Segoe UI Symbol" w:cs="Arial"/>
                <w:szCs w:val="20"/>
              </w:rPr>
              <w:t>Are currently revoked from the Medicare program, are under an active re-enrollment bar, and CMS has determined that the underlying conduct that led to the revocation is detrimental to the best interests of the Medicare program; or</w:t>
            </w:r>
          </w:p>
          <w:p w14:paraId="15EB5233" w14:textId="77777777" w:rsidR="000F6FD2" w:rsidRPr="000F6FD2" w:rsidRDefault="000F6FD2" w:rsidP="009B2B6A">
            <w:pPr>
              <w:numPr>
                <w:ilvl w:val="0"/>
                <w:numId w:val="7"/>
              </w:numPr>
              <w:autoSpaceDE w:val="0"/>
              <w:autoSpaceDN w:val="0"/>
              <w:adjustRightInd w:val="0"/>
              <w:spacing w:after="0" w:line="240" w:lineRule="auto"/>
              <w:jc w:val="both"/>
              <w:rPr>
                <w:rFonts w:ascii="Segoe UI Symbol" w:eastAsia="Times New Roman" w:hAnsi="Segoe UI Symbol" w:cs="Arial"/>
                <w:color w:val="000000"/>
                <w:szCs w:val="20"/>
              </w:rPr>
            </w:pPr>
            <w:r w:rsidRPr="000F6FD2">
              <w:rPr>
                <w:rFonts w:ascii="Segoe UI Symbol" w:eastAsia="Times New Roman" w:hAnsi="Segoe UI Symbol" w:cs="Arial"/>
                <w:color w:val="000000"/>
                <w:szCs w:val="20"/>
              </w:rPr>
              <w:t>Have engaged in behavior for which CMS could have revoked the prescriber, individual, or entity to the extent applicable if they had been enrolled in Medicare, and CMS determines that the underlying conduct that would have led to the revocation is detrimental to the best interests of the Medicare program. Such conduct includes, but are not limited to, felony convictions and OIG exclusions.</w:t>
            </w:r>
          </w:p>
        </w:tc>
      </w:tr>
      <w:tr w:rsidR="000F6FD2" w:rsidRPr="000F6FD2" w14:paraId="06E042C6" w14:textId="77777777" w:rsidTr="009B2B6A">
        <w:tc>
          <w:tcPr>
            <w:tcW w:w="2300" w:type="dxa"/>
          </w:tcPr>
          <w:p w14:paraId="154CF7DC" w14:textId="77777777" w:rsidR="000F6FD2" w:rsidRPr="005742D5" w:rsidRDefault="000F6FD2" w:rsidP="009B2B6A">
            <w:pPr>
              <w:autoSpaceDE w:val="0"/>
              <w:autoSpaceDN w:val="0"/>
              <w:adjustRightInd w:val="0"/>
              <w:spacing w:before="40" w:after="20" w:line="240" w:lineRule="auto"/>
              <w:rPr>
                <w:rFonts w:ascii="Segoe UI Symbol" w:eastAsia="Times New Roman" w:hAnsi="Segoe UI Symbol" w:cs="Arial"/>
                <w:b/>
                <w:bCs/>
                <w:szCs w:val="20"/>
              </w:rPr>
            </w:pPr>
            <w:r w:rsidRPr="005742D5">
              <w:rPr>
                <w:rFonts w:cstheme="minorHAnsi"/>
                <w:b/>
                <w:bCs/>
                <w:szCs w:val="20"/>
              </w:rPr>
              <w:lastRenderedPageBreak/>
              <w:t>Wisconsin Department of Safety and Professional Services (WI DSPS)</w:t>
            </w:r>
          </w:p>
        </w:tc>
        <w:tc>
          <w:tcPr>
            <w:tcW w:w="7820" w:type="dxa"/>
          </w:tcPr>
          <w:p w14:paraId="44CD5FA7" w14:textId="77777777" w:rsidR="000F6FD2" w:rsidRPr="003E0DB3" w:rsidRDefault="000F6FD2" w:rsidP="009B2B6A">
            <w:pPr>
              <w:spacing w:after="0"/>
              <w:rPr>
                <w:szCs w:val="20"/>
              </w:rPr>
            </w:pPr>
            <w:r w:rsidRPr="003E0DB3">
              <w:rPr>
                <w:szCs w:val="20"/>
              </w:rPr>
              <w:t>The Wisconsin Department of Safety and Professional Services (WI DSPS) is responsible for ensuring the safe and competent practice of licensed professionals in Wisconsin. The department also:</w:t>
            </w:r>
          </w:p>
          <w:p w14:paraId="15DB745E" w14:textId="77777777" w:rsidR="000F6FD2" w:rsidRPr="003E0DB3" w:rsidRDefault="000F6FD2" w:rsidP="009B2B6A">
            <w:pPr>
              <w:pStyle w:val="ListParagraph"/>
              <w:numPr>
                <w:ilvl w:val="0"/>
                <w:numId w:val="6"/>
              </w:numPr>
              <w:rPr>
                <w:rFonts w:cstheme="minorHAnsi"/>
                <w:szCs w:val="20"/>
              </w:rPr>
            </w:pPr>
            <w:r w:rsidRPr="003E0DB3">
              <w:rPr>
                <w:szCs w:val="20"/>
              </w:rPr>
              <w:t>Administers and enforces laws to assure safe and sanitary conditions in public and private buildings.</w:t>
            </w:r>
          </w:p>
          <w:p w14:paraId="1F0C06CD" w14:textId="77777777" w:rsidR="000F6FD2" w:rsidRPr="003E0DB3" w:rsidRDefault="000F6FD2" w:rsidP="009B2B6A">
            <w:pPr>
              <w:pStyle w:val="ListParagraph"/>
              <w:numPr>
                <w:ilvl w:val="0"/>
                <w:numId w:val="6"/>
              </w:numPr>
              <w:rPr>
                <w:rFonts w:cstheme="minorHAnsi"/>
                <w:szCs w:val="20"/>
              </w:rPr>
            </w:pPr>
            <w:r w:rsidRPr="003E0DB3">
              <w:rPr>
                <w:szCs w:val="20"/>
              </w:rPr>
              <w:t>Provides administrative services to the state occupational regulatory authorities for regulation of occupations and offers policy assistance in such areas as evaluating/establishing new professional licensing programs, creating routine procedures for legal proceedings, and adjusting policies in response to public need.</w:t>
            </w:r>
          </w:p>
          <w:p w14:paraId="2B6DB958" w14:textId="77777777" w:rsidR="000F6FD2" w:rsidRPr="003E0DB3" w:rsidRDefault="000F6FD2" w:rsidP="009B2B6A">
            <w:pPr>
              <w:pStyle w:val="ListParagraph"/>
              <w:numPr>
                <w:ilvl w:val="0"/>
                <w:numId w:val="6"/>
              </w:numPr>
              <w:rPr>
                <w:rFonts w:cstheme="minorHAnsi"/>
                <w:szCs w:val="20"/>
              </w:rPr>
            </w:pPr>
            <w:r w:rsidRPr="003E0DB3">
              <w:rPr>
                <w:szCs w:val="20"/>
              </w:rPr>
              <w:t xml:space="preserve">Releases a monthly file listing the names of licensed practitioners who have had Orders against them.  </w:t>
            </w:r>
          </w:p>
          <w:p w14:paraId="2B6C3AC3" w14:textId="77777777" w:rsidR="000F6FD2" w:rsidRPr="003E0DB3" w:rsidRDefault="000F6FD2" w:rsidP="00B8193F">
            <w:pPr>
              <w:pStyle w:val="ListParagraph"/>
              <w:numPr>
                <w:ilvl w:val="0"/>
                <w:numId w:val="14"/>
              </w:numPr>
              <w:rPr>
                <w:rFonts w:cstheme="minorHAnsi"/>
                <w:szCs w:val="20"/>
              </w:rPr>
            </w:pPr>
            <w:r w:rsidRPr="003E0DB3">
              <w:rPr>
                <w:szCs w:val="20"/>
              </w:rPr>
              <w:t xml:space="preserve">The Orders may include a variety of actions, including license suspension, license reduction, license monitoring, etc.  </w:t>
            </w:r>
          </w:p>
          <w:p w14:paraId="721723DA" w14:textId="77777777" w:rsidR="000F6FD2" w:rsidRPr="003E0DB3" w:rsidRDefault="000F6FD2" w:rsidP="00B8193F">
            <w:pPr>
              <w:pStyle w:val="ListParagraph"/>
              <w:numPr>
                <w:ilvl w:val="0"/>
                <w:numId w:val="14"/>
              </w:numPr>
              <w:spacing w:after="0" w:line="240" w:lineRule="auto"/>
              <w:rPr>
                <w:rFonts w:cstheme="minorHAnsi"/>
                <w:szCs w:val="20"/>
              </w:rPr>
            </w:pPr>
            <w:r w:rsidRPr="003E0DB3">
              <w:rPr>
                <w:szCs w:val="20"/>
              </w:rPr>
              <w:t>If a practitioner’s license is suspended, they will no longer be considered a payable provider with Quartz. </w:t>
            </w:r>
          </w:p>
          <w:p w14:paraId="7CC75A4D" w14:textId="77777777" w:rsidR="000F6FD2" w:rsidRPr="003E0DB3" w:rsidRDefault="000F6FD2" w:rsidP="009B2B6A">
            <w:pPr>
              <w:spacing w:after="0" w:line="240" w:lineRule="auto"/>
              <w:rPr>
                <w:rFonts w:ascii="Segoe UI Symbol" w:eastAsia="Times New Roman" w:hAnsi="Segoe UI Symbol" w:cs="Arial"/>
                <w:szCs w:val="20"/>
              </w:rPr>
            </w:pPr>
            <w:r w:rsidRPr="003E0DB3">
              <w:rPr>
                <w:szCs w:val="20"/>
              </w:rPr>
              <w:t>The Quartz Credentialing Committee will review Orders for contracted providers and reserve the right to take additional disciplinary action against the practitioners.</w:t>
            </w:r>
          </w:p>
        </w:tc>
      </w:tr>
      <w:tr w:rsidR="000F6FD2" w:rsidRPr="000F6FD2" w14:paraId="6D2A8C36" w14:textId="77777777" w:rsidTr="009B2B6A">
        <w:trPr>
          <w:trHeight w:val="70"/>
        </w:trPr>
        <w:tc>
          <w:tcPr>
            <w:tcW w:w="2300" w:type="dxa"/>
          </w:tcPr>
          <w:p w14:paraId="646E50B6" w14:textId="77777777" w:rsidR="000F6FD2" w:rsidRPr="000F6FD2" w:rsidRDefault="000F6FD2" w:rsidP="009B2B6A">
            <w:pPr>
              <w:autoSpaceDE w:val="0"/>
              <w:autoSpaceDN w:val="0"/>
              <w:adjustRightInd w:val="0"/>
              <w:spacing w:before="40" w:after="20" w:line="240" w:lineRule="auto"/>
              <w:rPr>
                <w:rFonts w:ascii="Segoe UI Symbol" w:eastAsia="Times New Roman" w:hAnsi="Segoe UI Symbol" w:cs="Arial"/>
                <w:b/>
                <w:szCs w:val="20"/>
              </w:rPr>
            </w:pPr>
            <w:r w:rsidRPr="000F6FD2">
              <w:rPr>
                <w:rFonts w:ascii="Segoe UI Symbol" w:eastAsia="Times New Roman" w:hAnsi="Segoe UI Symbol" w:cs="Arial"/>
                <w:b/>
                <w:szCs w:val="20"/>
              </w:rPr>
              <w:t>Workforce</w:t>
            </w:r>
          </w:p>
        </w:tc>
        <w:tc>
          <w:tcPr>
            <w:tcW w:w="7820" w:type="dxa"/>
          </w:tcPr>
          <w:p w14:paraId="771B4B74" w14:textId="3B2CA65B" w:rsidR="000F6FD2" w:rsidRPr="000F6FD2" w:rsidRDefault="000F6FD2" w:rsidP="009B2B6A">
            <w:pPr>
              <w:spacing w:after="0" w:line="240" w:lineRule="auto"/>
              <w:rPr>
                <w:rFonts w:ascii="Segoe UI Symbol" w:eastAsia="Times New Roman" w:hAnsi="Segoe UI Symbol" w:cs="Arial"/>
                <w:szCs w:val="20"/>
              </w:rPr>
            </w:pPr>
            <w:r w:rsidRPr="000F6FD2">
              <w:rPr>
                <w:rFonts w:ascii="Segoe UI Symbol" w:eastAsia="Times New Roman" w:hAnsi="Segoe UI Symbol" w:cs="Arial"/>
                <w:szCs w:val="20"/>
              </w:rPr>
              <w:t xml:space="preserve">Employees, </w:t>
            </w:r>
            <w:r w:rsidR="00605AE8">
              <w:rPr>
                <w:rFonts w:ascii="Segoe UI Symbol" w:eastAsia="Times New Roman" w:hAnsi="Segoe UI Symbol" w:cs="Arial"/>
                <w:szCs w:val="20"/>
              </w:rPr>
              <w:t xml:space="preserve">temporary employees, </w:t>
            </w:r>
            <w:r w:rsidRPr="000F6FD2">
              <w:rPr>
                <w:rFonts w:ascii="Segoe UI Symbol" w:eastAsia="Times New Roman" w:hAnsi="Segoe UI Symbol" w:cs="Arial"/>
                <w:szCs w:val="20"/>
              </w:rPr>
              <w:t xml:space="preserve">volunteers, trainees, and other persons whose conduct, in the performance of work are under the direct control of Quartz. </w:t>
            </w:r>
          </w:p>
        </w:tc>
      </w:tr>
    </w:tbl>
    <w:p w14:paraId="5A7DE8A0" w14:textId="77777777" w:rsidR="00D9492C" w:rsidRDefault="00D9492C" w:rsidP="00D9492C">
      <w:pPr>
        <w:pStyle w:val="Heading1"/>
      </w:pPr>
      <w:r w:rsidRPr="008C7535">
        <w:t>Related Documents</w:t>
      </w:r>
    </w:p>
    <w:p w14:paraId="00AEA34C" w14:textId="3643EDCC" w:rsidR="000F6FD2" w:rsidRPr="003E0DB3" w:rsidRDefault="00760246" w:rsidP="000F6FD2">
      <w:pPr>
        <w:pStyle w:val="ListParagraph"/>
        <w:numPr>
          <w:ilvl w:val="0"/>
          <w:numId w:val="8"/>
        </w:numPr>
        <w:spacing w:after="0" w:line="240" w:lineRule="auto"/>
        <w:rPr>
          <w:rFonts w:ascii="Segoe UI Symbol" w:hAnsi="Segoe UI Symbol" w:cs="Arial"/>
          <w:szCs w:val="20"/>
        </w:rPr>
      </w:pPr>
      <w:bookmarkStart w:id="13" w:name="_Hlk49413663"/>
      <w:r w:rsidRPr="003E0DB3">
        <w:rPr>
          <w:rFonts w:ascii="Segoe UI Symbol" w:hAnsi="Segoe UI Symbol" w:cs="Arial"/>
          <w:szCs w:val="20"/>
        </w:rPr>
        <w:t xml:space="preserve">HumR.043 </w:t>
      </w:r>
      <w:r w:rsidR="000F6FD2" w:rsidRPr="003E0DB3">
        <w:rPr>
          <w:rFonts w:ascii="Segoe UI Symbol" w:hAnsi="Segoe UI Symbol" w:cs="Arial"/>
          <w:szCs w:val="20"/>
        </w:rPr>
        <w:t>Pre-Employment Screenings Policy</w:t>
      </w:r>
    </w:p>
    <w:p w14:paraId="5652F073" w14:textId="62569A70" w:rsidR="00760246" w:rsidRPr="003E0DB3" w:rsidRDefault="00760246" w:rsidP="000F6FD2">
      <w:pPr>
        <w:numPr>
          <w:ilvl w:val="0"/>
          <w:numId w:val="8"/>
        </w:numPr>
        <w:spacing w:after="0" w:line="240" w:lineRule="auto"/>
        <w:contextualSpacing/>
        <w:rPr>
          <w:rFonts w:ascii="Arial" w:hAnsi="Arial" w:cs="Arial"/>
          <w:szCs w:val="20"/>
        </w:rPr>
      </w:pPr>
      <w:r w:rsidRPr="003E0DB3">
        <w:rPr>
          <w:rFonts w:ascii="Segoe UI Symbol" w:hAnsi="Segoe UI Symbol" w:cs="Arial"/>
          <w:szCs w:val="20"/>
        </w:rPr>
        <w:t>CR 5 Ongoing Monitoring and Interventions</w:t>
      </w:r>
      <w:r w:rsidR="009375C9" w:rsidRPr="003E0DB3">
        <w:rPr>
          <w:rFonts w:ascii="Segoe UI Symbol" w:hAnsi="Segoe UI Symbol" w:cs="Arial"/>
          <w:szCs w:val="20"/>
        </w:rPr>
        <w:t>, Provider Affairs</w:t>
      </w:r>
    </w:p>
    <w:p w14:paraId="11ED0F02" w14:textId="247C0045" w:rsidR="00AF4A82" w:rsidRPr="003E0DB3" w:rsidRDefault="00AF4A82" w:rsidP="000F6FD2">
      <w:pPr>
        <w:numPr>
          <w:ilvl w:val="0"/>
          <w:numId w:val="8"/>
        </w:numPr>
        <w:spacing w:after="0" w:line="240" w:lineRule="auto"/>
        <w:contextualSpacing/>
        <w:rPr>
          <w:rFonts w:ascii="Arial" w:hAnsi="Arial" w:cs="Arial"/>
          <w:szCs w:val="20"/>
        </w:rPr>
      </w:pPr>
      <w:r w:rsidRPr="003E0DB3">
        <w:rPr>
          <w:rFonts w:ascii="Segoe UI Symbol" w:hAnsi="Segoe UI Symbol" w:cs="Arial"/>
          <w:szCs w:val="20"/>
        </w:rPr>
        <w:t>2.06 Agent -Company Appointment Report (CAR)</w:t>
      </w:r>
    </w:p>
    <w:p w14:paraId="44230CDD" w14:textId="0A9A4BFE" w:rsidR="009375C9" w:rsidRPr="003E0DB3" w:rsidRDefault="009375C9" w:rsidP="000F6FD2">
      <w:pPr>
        <w:numPr>
          <w:ilvl w:val="0"/>
          <w:numId w:val="8"/>
        </w:numPr>
        <w:spacing w:after="0" w:line="240" w:lineRule="auto"/>
        <w:contextualSpacing/>
        <w:rPr>
          <w:rFonts w:ascii="Arial" w:hAnsi="Arial" w:cs="Arial"/>
          <w:szCs w:val="20"/>
        </w:rPr>
      </w:pPr>
      <w:r w:rsidRPr="003E0DB3">
        <w:rPr>
          <w:rFonts w:ascii="Segoe UI Symbol" w:hAnsi="Segoe UI Symbol" w:cs="Arial"/>
          <w:szCs w:val="20"/>
        </w:rPr>
        <w:t>4.9130 Exclusion Screening, Provider Enrollment</w:t>
      </w:r>
    </w:p>
    <w:p w14:paraId="46BB3D87" w14:textId="3C71017D" w:rsidR="000F6FD2" w:rsidRPr="003E0DB3" w:rsidRDefault="000F6FD2" w:rsidP="000F6FD2">
      <w:pPr>
        <w:numPr>
          <w:ilvl w:val="0"/>
          <w:numId w:val="8"/>
        </w:numPr>
        <w:spacing w:after="0" w:line="240" w:lineRule="auto"/>
        <w:contextualSpacing/>
        <w:rPr>
          <w:rFonts w:ascii="Arial" w:hAnsi="Arial" w:cs="Arial"/>
          <w:szCs w:val="20"/>
        </w:rPr>
      </w:pPr>
      <w:r w:rsidRPr="003E0DB3">
        <w:rPr>
          <w:rFonts w:ascii="Segoe UI Symbol" w:hAnsi="Segoe UI Symbol" w:cs="Arial"/>
          <w:szCs w:val="20"/>
        </w:rPr>
        <w:t>Exclusion Screening Manual</w:t>
      </w:r>
    </w:p>
    <w:bookmarkEnd w:id="13"/>
    <w:p w14:paraId="0901B928" w14:textId="77777777" w:rsidR="00D9492C" w:rsidRDefault="00D9492C" w:rsidP="00D9492C">
      <w:pPr>
        <w:pStyle w:val="Heading1"/>
      </w:pPr>
      <w:r>
        <w:t>Requirements</w:t>
      </w:r>
    </w:p>
    <w:p w14:paraId="19FB9E3D" w14:textId="77777777" w:rsidR="000F6FD2" w:rsidRPr="00FC1B2E" w:rsidRDefault="000F6FD2" w:rsidP="00DC59AA">
      <w:pPr>
        <w:pStyle w:val="ListParagraph"/>
        <w:numPr>
          <w:ilvl w:val="0"/>
          <w:numId w:val="9"/>
        </w:numPr>
        <w:spacing w:after="0" w:line="240" w:lineRule="auto"/>
        <w:rPr>
          <w:rFonts w:ascii="Segoe UI Symbol" w:eastAsia="Times New Roman" w:hAnsi="Segoe UI Symbol" w:cs="Times New Roman"/>
          <w:color w:val="000000" w:themeColor="text1"/>
          <w:szCs w:val="20"/>
        </w:rPr>
      </w:pPr>
      <w:r w:rsidRPr="00FC1B2E">
        <w:rPr>
          <w:rFonts w:ascii="Segoe UI Symbol" w:eastAsia="Times New Roman" w:hAnsi="Segoe UI Symbol" w:cs="Times New Roman"/>
          <w:color w:val="000000" w:themeColor="text1"/>
          <w:szCs w:val="20"/>
        </w:rPr>
        <w:t xml:space="preserve">42 C.F.R. </w:t>
      </w:r>
      <w:r w:rsidRPr="00FC1B2E">
        <w:rPr>
          <w:rFonts w:ascii="Segoe UI Symbol" w:eastAsia="Times New Roman" w:hAnsi="Segoe UI Symbol" w:cs="Arial"/>
          <w:color w:val="000000" w:themeColor="text1"/>
          <w:szCs w:val="20"/>
        </w:rPr>
        <w:t>§§</w:t>
      </w:r>
      <w:r w:rsidRPr="00FC1B2E">
        <w:rPr>
          <w:rFonts w:ascii="Segoe UI Symbol" w:eastAsia="Times New Roman" w:hAnsi="Segoe UI Symbol" w:cs="Times New Roman"/>
          <w:color w:val="000000" w:themeColor="text1"/>
          <w:szCs w:val="20"/>
        </w:rPr>
        <w:t xml:space="preserve"> 422.503(b)(4)(vi) and 423.504(b)(4)(vi), Chapter 9, Prescription Drug Benefit Manual, and Chapter 21, Medicare Managed Care Manual</w:t>
      </w:r>
    </w:p>
    <w:p w14:paraId="64F23C5C" w14:textId="77777777" w:rsidR="000F6FD2" w:rsidRPr="00FC1B2E" w:rsidRDefault="000F6FD2" w:rsidP="00DC59AA">
      <w:pPr>
        <w:pStyle w:val="ListParagraph"/>
        <w:numPr>
          <w:ilvl w:val="0"/>
          <w:numId w:val="9"/>
        </w:numPr>
        <w:spacing w:after="0" w:line="240" w:lineRule="auto"/>
        <w:rPr>
          <w:rFonts w:ascii="Segoe UI Symbol" w:eastAsia="Times New Roman" w:hAnsi="Segoe UI Symbol" w:cs="Times New Roman"/>
          <w:color w:val="000000" w:themeColor="text1"/>
          <w:szCs w:val="20"/>
        </w:rPr>
      </w:pPr>
      <w:r w:rsidRPr="00FC1B2E">
        <w:rPr>
          <w:rFonts w:ascii="Segoe UI Symbol" w:eastAsia="Times New Roman" w:hAnsi="Segoe UI Symbol" w:cs="Times New Roman"/>
          <w:color w:val="000000" w:themeColor="text1"/>
          <w:szCs w:val="20"/>
        </w:rPr>
        <w:t xml:space="preserve">42 C.F.R. </w:t>
      </w:r>
      <w:r w:rsidRPr="00FC1B2E">
        <w:rPr>
          <w:rFonts w:ascii="Segoe UI Symbol" w:eastAsia="Times New Roman" w:hAnsi="Segoe UI Symbol" w:cs="Arial"/>
          <w:color w:val="000000" w:themeColor="text1"/>
          <w:szCs w:val="20"/>
        </w:rPr>
        <w:t>§</w:t>
      </w:r>
      <w:r w:rsidRPr="00FC1B2E">
        <w:rPr>
          <w:rFonts w:ascii="Segoe UI Symbol" w:eastAsia="Times New Roman" w:hAnsi="Segoe UI Symbol" w:cs="Times New Roman"/>
          <w:color w:val="000000" w:themeColor="text1"/>
          <w:szCs w:val="20"/>
        </w:rPr>
        <w:t>1001.1901, Program Integrity-Medicare and State Health Care Programs</w:t>
      </w:r>
    </w:p>
    <w:p w14:paraId="3C028A16" w14:textId="77777777" w:rsidR="000F6FD2" w:rsidRPr="00FC1B2E" w:rsidRDefault="000F6FD2" w:rsidP="00DC59AA">
      <w:pPr>
        <w:pStyle w:val="ListParagraph"/>
        <w:numPr>
          <w:ilvl w:val="0"/>
          <w:numId w:val="9"/>
        </w:numPr>
        <w:spacing w:after="0" w:line="240" w:lineRule="auto"/>
        <w:rPr>
          <w:rFonts w:ascii="Segoe UI Symbol" w:eastAsia="Times New Roman" w:hAnsi="Segoe UI Symbol" w:cs="Times New Roman"/>
          <w:color w:val="000000" w:themeColor="text1"/>
          <w:szCs w:val="20"/>
        </w:rPr>
      </w:pPr>
      <w:r w:rsidRPr="00FC1B2E">
        <w:rPr>
          <w:rFonts w:ascii="Segoe UI Symbol" w:eastAsia="Times New Roman" w:hAnsi="Segoe UI Symbol" w:cs="Times New Roman"/>
          <w:color w:val="000000" w:themeColor="text1"/>
          <w:szCs w:val="20"/>
        </w:rPr>
        <w:t>Executive Order 13224, U.S. Department of the Treasury Specially Designated Nationals List (SDN)</w:t>
      </w:r>
    </w:p>
    <w:p w14:paraId="487840B6" w14:textId="77777777" w:rsidR="000F6FD2" w:rsidRPr="00FC1B2E" w:rsidRDefault="000F6FD2" w:rsidP="00DC59AA">
      <w:pPr>
        <w:pStyle w:val="ListParagraph"/>
        <w:numPr>
          <w:ilvl w:val="0"/>
          <w:numId w:val="9"/>
        </w:numPr>
        <w:spacing w:after="0" w:line="240" w:lineRule="auto"/>
        <w:rPr>
          <w:rFonts w:ascii="Segoe UI Symbol" w:eastAsia="Times New Roman" w:hAnsi="Segoe UI Symbol" w:cs="Times New Roman"/>
          <w:color w:val="000000" w:themeColor="text1"/>
          <w:szCs w:val="20"/>
        </w:rPr>
      </w:pPr>
      <w:r w:rsidRPr="00FC1B2E">
        <w:rPr>
          <w:rFonts w:ascii="Segoe UI Symbol" w:eastAsia="Times New Roman" w:hAnsi="Segoe UI Symbol" w:cs="Times New Roman"/>
          <w:color w:val="000000" w:themeColor="text1"/>
          <w:szCs w:val="20"/>
        </w:rPr>
        <w:t xml:space="preserve">CMS-4182-F, April 16, 2018, Medicare Program; Contract Year 2019 Policy and Technical Changes to Medicare Advantage, and Medicare Prescription Drug Benefit Programs -Preclusion List Requirements </w:t>
      </w:r>
    </w:p>
    <w:p w14:paraId="14250111" w14:textId="75F288B5" w:rsidR="00D9492C" w:rsidRDefault="00D9492C" w:rsidP="00D9492C">
      <w:pPr>
        <w:pStyle w:val="Heading1"/>
      </w:pPr>
      <w:r>
        <w:t>Procedure</w:t>
      </w:r>
    </w:p>
    <w:p w14:paraId="70AF2737" w14:textId="2177CFC6" w:rsidR="000F6FD2" w:rsidRPr="000F6FD2" w:rsidRDefault="000F6FD2" w:rsidP="00DC59AA">
      <w:pPr>
        <w:spacing w:after="0" w:line="240" w:lineRule="auto"/>
        <w:rPr>
          <w:rFonts w:ascii="Segoe UI Symbol" w:eastAsia="Times New Roman" w:hAnsi="Segoe UI Symbol" w:cs="Times New Roman"/>
          <w:szCs w:val="20"/>
          <w:lang w:eastAsia="x-none"/>
        </w:rPr>
      </w:pPr>
      <w:r w:rsidRPr="000F6FD2">
        <w:rPr>
          <w:rFonts w:ascii="Segoe UI Symbol" w:eastAsia="Times New Roman" w:hAnsi="Segoe UI Symbol" w:cs="Times New Roman"/>
          <w:color w:val="000000" w:themeColor="text1"/>
          <w:szCs w:val="20"/>
          <w:lang w:eastAsia="x-none"/>
        </w:rPr>
        <w:t xml:space="preserve">Quartz is </w:t>
      </w:r>
      <w:r w:rsidRPr="000F6FD2">
        <w:rPr>
          <w:rFonts w:ascii="Segoe UI Symbol" w:eastAsia="Times New Roman" w:hAnsi="Segoe UI Symbol" w:cs="Times New Roman"/>
          <w:szCs w:val="20"/>
          <w:lang w:eastAsia="x-none"/>
        </w:rPr>
        <w:t>strongly committed to the reduction of potential fraudulent, wasteful, and abusive activity and to employing and working with individuals and entities that will not hinder its ability to administer health care coverage to its members. As a part of this commitment, Quartz will review the OIG LEIE, GSA SAM, and other exclusions lists prior to hiring or contracting of any new workforce, consultant, board member, vendor, provider, and FDR, and monthly thereafter, to ensure that none of these persons or entities are excluded or become excluded from participation in Federal health care programs. Quartz will maintain all screening results in the internal ESA for a minimum of ten (10) years.</w:t>
      </w:r>
    </w:p>
    <w:p w14:paraId="0A804E23" w14:textId="77777777" w:rsidR="000F6FD2" w:rsidRPr="000F6FD2" w:rsidRDefault="000F6FD2" w:rsidP="00DC59AA">
      <w:pPr>
        <w:spacing w:after="0" w:line="240" w:lineRule="auto"/>
        <w:rPr>
          <w:rFonts w:ascii="Segoe UI Symbol" w:eastAsia="Times New Roman" w:hAnsi="Segoe UI Symbol" w:cs="Times New Roman"/>
          <w:szCs w:val="20"/>
          <w:lang w:eastAsia="x-none"/>
        </w:rPr>
      </w:pPr>
    </w:p>
    <w:p w14:paraId="11389349" w14:textId="77777777" w:rsidR="00605AE8" w:rsidRDefault="00605AE8" w:rsidP="00DC59AA">
      <w:pPr>
        <w:spacing w:after="0" w:line="240" w:lineRule="auto"/>
        <w:rPr>
          <w:rFonts w:ascii="Segoe UI Symbol" w:eastAsia="Times New Roman" w:hAnsi="Segoe UI Symbol" w:cs="Times New Roman"/>
          <w:szCs w:val="20"/>
          <w:lang w:eastAsia="x-none"/>
        </w:rPr>
      </w:pPr>
    </w:p>
    <w:p w14:paraId="77425094" w14:textId="328AC872" w:rsidR="000F6FD2" w:rsidRPr="000F6FD2" w:rsidRDefault="000F6FD2" w:rsidP="00DC59AA">
      <w:pPr>
        <w:spacing w:after="0" w:line="240" w:lineRule="auto"/>
        <w:rPr>
          <w:rFonts w:ascii="Segoe UI Symbol" w:eastAsia="Times New Roman" w:hAnsi="Segoe UI Symbol" w:cs="Arial"/>
          <w:color w:val="000000" w:themeColor="text1"/>
          <w:szCs w:val="20"/>
          <w:lang w:eastAsia="x-none"/>
        </w:rPr>
      </w:pPr>
      <w:r w:rsidRPr="000F6FD2">
        <w:rPr>
          <w:rFonts w:ascii="Segoe UI Symbol" w:eastAsia="Times New Roman" w:hAnsi="Segoe UI Symbol" w:cs="Times New Roman"/>
          <w:szCs w:val="20"/>
          <w:lang w:eastAsia="x-none"/>
        </w:rPr>
        <w:lastRenderedPageBreak/>
        <w:t xml:space="preserve">Monthly screenings are conducted to prevent inappropriate payment to providers, pharmacies, and other entities that have been added to the exclusions lists since the last time the list was checked. Quartz </w:t>
      </w:r>
      <w:r w:rsidRPr="000F6FD2">
        <w:rPr>
          <w:rFonts w:ascii="Segoe UI Symbol" w:eastAsia="Times New Roman" w:hAnsi="Segoe UI Symbol" w:cs="Arial"/>
          <w:szCs w:val="20"/>
          <w:lang w:eastAsia="x-none"/>
        </w:rPr>
        <w:t xml:space="preserve">shall not use federal funds to pay for services, equipment or drugs prescribed or provided by a provider, supplier, employee, or FDR excluded, debarred, or suspended by the OIG, GSA, MED, Preclusion List </w:t>
      </w:r>
      <w:r w:rsidRPr="003E0DB3">
        <w:rPr>
          <w:rFonts w:ascii="Segoe UI Symbol" w:eastAsia="Times New Roman" w:hAnsi="Segoe UI Symbol" w:cs="Arial"/>
          <w:szCs w:val="20"/>
          <w:lang w:eastAsia="x-none"/>
        </w:rPr>
        <w:t xml:space="preserve">and WI DSPS. If a person </w:t>
      </w:r>
      <w:r w:rsidRPr="000F6FD2">
        <w:rPr>
          <w:rFonts w:ascii="Segoe UI Symbol" w:eastAsia="Times New Roman" w:hAnsi="Segoe UI Symbol" w:cs="Arial"/>
          <w:color w:val="000000" w:themeColor="text1"/>
          <w:szCs w:val="20"/>
          <w:lang w:eastAsia="x-none"/>
        </w:rPr>
        <w:t>or entity is excluded or becomes excluded from participation in a federal health care program, Quartz will:</w:t>
      </w:r>
    </w:p>
    <w:p w14:paraId="461A42FD" w14:textId="77777777" w:rsidR="000F6FD2" w:rsidRPr="000F6FD2" w:rsidRDefault="000F6FD2" w:rsidP="00DC59AA">
      <w:pPr>
        <w:numPr>
          <w:ilvl w:val="0"/>
          <w:numId w:val="10"/>
        </w:numPr>
        <w:spacing w:after="0" w:line="240" w:lineRule="auto"/>
        <w:contextualSpacing/>
        <w:rPr>
          <w:rFonts w:ascii="Segoe UI Symbol" w:hAnsi="Segoe UI Symbol" w:cs="Arial"/>
          <w:szCs w:val="20"/>
          <w:lang w:eastAsia="x-none"/>
        </w:rPr>
      </w:pPr>
      <w:r w:rsidRPr="000F6FD2">
        <w:rPr>
          <w:rFonts w:ascii="Segoe UI Symbol" w:hAnsi="Segoe UI Symbol" w:cs="Arial"/>
          <w:szCs w:val="20"/>
          <w:lang w:eastAsia="x-none"/>
        </w:rPr>
        <w:t xml:space="preserve">Deny payment for health care items or services furnished by an excluded provider or entity. </w:t>
      </w:r>
    </w:p>
    <w:p w14:paraId="7888BC3F" w14:textId="77777777" w:rsidR="000F6FD2" w:rsidRPr="000F6FD2" w:rsidRDefault="000F6FD2" w:rsidP="00DC59AA">
      <w:pPr>
        <w:numPr>
          <w:ilvl w:val="0"/>
          <w:numId w:val="10"/>
        </w:numPr>
        <w:spacing w:after="0" w:line="240" w:lineRule="auto"/>
        <w:contextualSpacing/>
        <w:rPr>
          <w:rFonts w:ascii="Segoe UI Symbol" w:hAnsi="Segoe UI Symbol" w:cs="Arial"/>
          <w:szCs w:val="20"/>
          <w:lang w:eastAsia="x-none"/>
        </w:rPr>
      </w:pPr>
      <w:r w:rsidRPr="000F6FD2">
        <w:rPr>
          <w:rFonts w:ascii="Segoe UI Symbol" w:hAnsi="Segoe UI Symbol" w:cs="Arial"/>
          <w:szCs w:val="20"/>
          <w:lang w:eastAsia="x-none"/>
        </w:rPr>
        <w:t>Not employ or engage in a business relationship with anyone who is currently under sanction or exclusion by the Department of Health and Human Services OIG and any other duly authorized enforcement agency and disciplining authority.</w:t>
      </w:r>
      <w:r w:rsidRPr="000F6FD2" w:rsidDel="00141E3B">
        <w:rPr>
          <w:rFonts w:ascii="Segoe UI Symbol" w:hAnsi="Segoe UI Symbol" w:cs="Arial"/>
          <w:szCs w:val="20"/>
          <w:lang w:eastAsia="x-none"/>
        </w:rPr>
        <w:t xml:space="preserve"> </w:t>
      </w:r>
    </w:p>
    <w:p w14:paraId="30AAC302" w14:textId="77777777" w:rsidR="000F6FD2" w:rsidRPr="000F6FD2" w:rsidRDefault="000F6FD2" w:rsidP="00DC59AA">
      <w:pPr>
        <w:numPr>
          <w:ilvl w:val="0"/>
          <w:numId w:val="10"/>
        </w:numPr>
        <w:spacing w:after="0" w:line="240" w:lineRule="auto"/>
        <w:contextualSpacing/>
        <w:rPr>
          <w:rFonts w:ascii="Segoe UI Symbol" w:hAnsi="Segoe UI Symbol" w:cs="Arial"/>
          <w:szCs w:val="20"/>
          <w:lang w:eastAsia="x-none"/>
        </w:rPr>
      </w:pPr>
      <w:r w:rsidRPr="000F6FD2">
        <w:rPr>
          <w:rFonts w:ascii="Segoe UI Symbol" w:hAnsi="Segoe UI Symbol" w:cs="Arial"/>
          <w:szCs w:val="20"/>
          <w:lang w:eastAsia="x-none"/>
        </w:rPr>
        <w:t xml:space="preserve">Not employ any individuals who have been recently convicted of a criminal offense related to healthcare or who are listed as excluded or otherwise ineligible for participation in Federal health care programs. </w:t>
      </w:r>
    </w:p>
    <w:p w14:paraId="220802F6" w14:textId="77777777" w:rsidR="000F6FD2" w:rsidRPr="000F6FD2" w:rsidRDefault="000F6FD2" w:rsidP="00DC59AA">
      <w:pPr>
        <w:spacing w:after="0" w:line="240" w:lineRule="auto"/>
        <w:ind w:left="720"/>
        <w:contextualSpacing/>
        <w:rPr>
          <w:rFonts w:ascii="Segoe UI Symbol" w:hAnsi="Segoe UI Symbol" w:cs="Arial"/>
          <w:szCs w:val="20"/>
          <w:lang w:eastAsia="x-none"/>
        </w:rPr>
      </w:pPr>
    </w:p>
    <w:p w14:paraId="60889E42" w14:textId="77777777" w:rsidR="000F6FD2" w:rsidRPr="000F6FD2" w:rsidRDefault="000F6FD2" w:rsidP="00DC59AA">
      <w:pPr>
        <w:spacing w:after="0" w:line="240" w:lineRule="auto"/>
        <w:rPr>
          <w:rFonts w:ascii="Segoe UI Symbol" w:eastAsia="Times New Roman" w:hAnsi="Segoe UI Symbol" w:cs="Times New Roman"/>
          <w:szCs w:val="20"/>
          <w:lang w:eastAsia="x-none"/>
        </w:rPr>
      </w:pPr>
      <w:r w:rsidRPr="000F6FD2">
        <w:rPr>
          <w:rFonts w:ascii="Segoe UI Symbol" w:hAnsi="Segoe UI Symbol" w:cs="Arial"/>
          <w:szCs w:val="20"/>
          <w:lang w:eastAsia="x-none"/>
        </w:rPr>
        <w:t xml:space="preserve">Quartz </w:t>
      </w:r>
      <w:r w:rsidRPr="000F6FD2">
        <w:rPr>
          <w:rFonts w:ascii="Segoe UI Symbol" w:eastAsia="Times New Roman" w:hAnsi="Segoe UI Symbol" w:cs="Times New Roman"/>
          <w:szCs w:val="20"/>
          <w:lang w:eastAsia="x-none"/>
        </w:rPr>
        <w:t xml:space="preserve">will remove individuals </w:t>
      </w:r>
      <w:r w:rsidRPr="000F6FD2">
        <w:rPr>
          <w:rFonts w:ascii="Segoe UI Symbol" w:eastAsia="Times New Roman" w:hAnsi="Segoe UI Symbol" w:cs="Times New Roman"/>
          <w:color w:val="000000" w:themeColor="text1"/>
          <w:szCs w:val="20"/>
          <w:lang w:eastAsia="x-none"/>
        </w:rPr>
        <w:t xml:space="preserve">or entities </w:t>
      </w:r>
      <w:r w:rsidRPr="000F6FD2">
        <w:rPr>
          <w:rFonts w:ascii="Segoe UI Symbol" w:eastAsia="Times New Roman" w:hAnsi="Segoe UI Symbol" w:cs="Times New Roman"/>
          <w:szCs w:val="20"/>
          <w:lang w:eastAsia="x-none"/>
        </w:rPr>
        <w:t xml:space="preserve">with direct responsibility or involvement in any Federal health care program, as well as those pending the resolution of any criminal charges or proposed exclusion sanction. Vendors under pending criminal charges shall be suspended from continued work until the matter is resolved in a Court of Law. </w:t>
      </w:r>
    </w:p>
    <w:p w14:paraId="3E93DBDB" w14:textId="77777777" w:rsidR="000F6FD2" w:rsidRDefault="000F6FD2" w:rsidP="00DC59AA">
      <w:pPr>
        <w:spacing w:after="0" w:line="240" w:lineRule="auto"/>
        <w:rPr>
          <w:rFonts w:ascii="Segoe UI Symbol" w:eastAsia="Times New Roman" w:hAnsi="Segoe UI Symbol" w:cs="Times New Roman"/>
          <w:szCs w:val="20"/>
          <w:lang w:eastAsia="x-none"/>
        </w:rPr>
      </w:pPr>
    </w:p>
    <w:p w14:paraId="6026EF67" w14:textId="18959C24" w:rsidR="000F6FD2" w:rsidRPr="000F6FD2" w:rsidRDefault="000F6FD2" w:rsidP="00DC59AA">
      <w:pPr>
        <w:spacing w:after="0" w:line="240" w:lineRule="auto"/>
        <w:rPr>
          <w:rFonts w:ascii="Segoe UI Symbol" w:eastAsia="Times New Roman" w:hAnsi="Segoe UI Symbol" w:cs="Times New Roman"/>
          <w:color w:val="000000" w:themeColor="text1"/>
          <w:szCs w:val="20"/>
          <w:lang w:eastAsia="x-none"/>
        </w:rPr>
      </w:pPr>
      <w:r w:rsidRPr="000F6FD2">
        <w:rPr>
          <w:rFonts w:ascii="Segoe UI Symbol" w:eastAsia="Times New Roman" w:hAnsi="Segoe UI Symbol" w:cs="Times New Roman"/>
          <w:szCs w:val="20"/>
          <w:lang w:eastAsia="x-none"/>
        </w:rPr>
        <w:t xml:space="preserve">As a part of the initial credentialing and re-credentialing process, Quartz will query the National Practitioner Data Bank, the appropriate state licensing board, and other federal state agencies to verify the credentials of a prospective and existing practitioner, to determine whether they have a record of violating applicable federal and state laws governing federally-funded health care programs, and to determine whether they have a conviction record that precludes them from participating in federally-funded health care programs. </w:t>
      </w:r>
      <w:r w:rsidRPr="000F6FD2">
        <w:rPr>
          <w:rFonts w:ascii="Segoe UI Symbol" w:eastAsia="Times New Roman" w:hAnsi="Segoe UI Symbol" w:cs="Times New Roman"/>
          <w:color w:val="000000" w:themeColor="text1"/>
          <w:szCs w:val="20"/>
          <w:lang w:eastAsia="x-none"/>
        </w:rPr>
        <w:t>Quartz will remove a practitioner from network participation who has been excluded by any federal health care program.</w:t>
      </w:r>
    </w:p>
    <w:p w14:paraId="50BB2074" w14:textId="77777777" w:rsidR="000F6FD2" w:rsidRPr="000F6FD2" w:rsidRDefault="000F6FD2" w:rsidP="00DC59AA">
      <w:pPr>
        <w:spacing w:after="0" w:line="240" w:lineRule="auto"/>
        <w:rPr>
          <w:rFonts w:ascii="Segoe UI Symbol" w:eastAsia="Times New Roman" w:hAnsi="Segoe UI Symbol" w:cs="Times New Roman"/>
          <w:szCs w:val="20"/>
          <w:lang w:eastAsia="x-none"/>
        </w:rPr>
      </w:pPr>
    </w:p>
    <w:p w14:paraId="35D8DA68" w14:textId="16D7E236" w:rsidR="000F6FD2" w:rsidRDefault="000F6FD2" w:rsidP="00DC59AA">
      <w:pPr>
        <w:spacing w:after="0" w:line="240" w:lineRule="auto"/>
        <w:rPr>
          <w:rFonts w:ascii="Segoe UI Symbol" w:eastAsia="Times New Roman" w:hAnsi="Segoe UI Symbol" w:cs="Times New Roman"/>
          <w:szCs w:val="20"/>
          <w:lang w:eastAsia="x-none"/>
        </w:rPr>
      </w:pPr>
      <w:r w:rsidRPr="000F6FD2">
        <w:rPr>
          <w:rFonts w:ascii="Segoe UI Symbol" w:eastAsia="Times New Roman" w:hAnsi="Segoe UI Symbol" w:cs="Times New Roman"/>
          <w:szCs w:val="20"/>
          <w:lang w:eastAsia="x-none"/>
        </w:rPr>
        <w:t>It is a requirement that all workforce (permanent/temporary), volunteers, consultants, vendors, and governing board members, who have any responsibilities related to the Medicare Parts C and D programs must immediately disclose to the Compliance Department any debarment, exclusion, or other event that makes him or her ineligible from participation in Federal health care programs. Quartz determines upon reasonable due diligence that an individual or entity has been sanctioned, Quartz will after consultation with the Compliance Officer(s) and General Counsel, take such action as appropriate, including any action required by law.</w:t>
      </w:r>
    </w:p>
    <w:p w14:paraId="730DDD5F" w14:textId="77777777" w:rsidR="00FC1B2E" w:rsidRPr="000F6FD2" w:rsidRDefault="00FC1B2E" w:rsidP="00DC59AA">
      <w:pPr>
        <w:spacing w:after="0" w:line="240" w:lineRule="auto"/>
        <w:rPr>
          <w:rFonts w:ascii="Segoe UI Symbol" w:eastAsia="Times New Roman" w:hAnsi="Segoe UI Symbol" w:cs="Times New Roman"/>
          <w:szCs w:val="20"/>
          <w:lang w:eastAsia="x-none"/>
        </w:rPr>
      </w:pPr>
    </w:p>
    <w:tbl>
      <w:tblPr>
        <w:tblStyle w:val="TableGrid"/>
        <w:tblW w:w="0" w:type="auto"/>
        <w:tblLook w:val="04A0" w:firstRow="1" w:lastRow="0" w:firstColumn="1" w:lastColumn="0" w:noHBand="0" w:noVBand="1"/>
      </w:tblPr>
      <w:tblGrid>
        <w:gridCol w:w="7145"/>
        <w:gridCol w:w="3645"/>
      </w:tblGrid>
      <w:tr w:rsidR="000F6FD2" w14:paraId="47A596F9" w14:textId="77777777" w:rsidTr="00FC1B2E">
        <w:tc>
          <w:tcPr>
            <w:tcW w:w="7145" w:type="dxa"/>
          </w:tcPr>
          <w:p w14:paraId="5EEDAF26" w14:textId="2C6B833F" w:rsidR="000F6FD2" w:rsidRPr="000F6FD2" w:rsidRDefault="000F6FD2" w:rsidP="000F6FD2">
            <w:pPr>
              <w:rPr>
                <w:b/>
                <w:bCs/>
              </w:rPr>
            </w:pPr>
            <w:r w:rsidRPr="000F6FD2">
              <w:rPr>
                <w:b/>
                <w:bCs/>
              </w:rPr>
              <w:t>PROCEDURE</w:t>
            </w:r>
          </w:p>
        </w:tc>
        <w:tc>
          <w:tcPr>
            <w:tcW w:w="3645" w:type="dxa"/>
          </w:tcPr>
          <w:p w14:paraId="5F652E14" w14:textId="1905FB6F" w:rsidR="000F6FD2" w:rsidRPr="000F6FD2" w:rsidRDefault="000F6FD2" w:rsidP="000F6FD2">
            <w:pPr>
              <w:rPr>
                <w:b/>
                <w:bCs/>
              </w:rPr>
            </w:pPr>
            <w:r w:rsidRPr="000F6FD2">
              <w:rPr>
                <w:b/>
                <w:bCs/>
              </w:rPr>
              <w:t>RESPONSIBLE PARTY</w:t>
            </w:r>
          </w:p>
        </w:tc>
      </w:tr>
      <w:tr w:rsidR="000F6FD2" w:rsidRPr="000F6FD2" w14:paraId="468419A2" w14:textId="77777777" w:rsidTr="00FC1B2E">
        <w:tc>
          <w:tcPr>
            <w:tcW w:w="7145" w:type="dxa"/>
          </w:tcPr>
          <w:p w14:paraId="3BEBEC06" w14:textId="77777777" w:rsidR="000F6FD2" w:rsidRPr="000F6FD2" w:rsidRDefault="000F6FD2" w:rsidP="000F6FD2">
            <w:pPr>
              <w:jc w:val="both"/>
              <w:rPr>
                <w:rFonts w:ascii="Segoe UI Symbol" w:eastAsia="Times New Roman" w:hAnsi="Segoe UI Symbol" w:cs="Times New Roman"/>
                <w:szCs w:val="20"/>
                <w:lang w:eastAsia="x-none"/>
              </w:rPr>
            </w:pPr>
            <w:bookmarkStart w:id="14" w:name="_Hlk106714905"/>
            <w:r w:rsidRPr="000F6FD2">
              <w:rPr>
                <w:rFonts w:ascii="Segoe UI Symbol" w:eastAsia="Times New Roman" w:hAnsi="Segoe UI Symbol" w:cs="Times New Roman"/>
                <w:b/>
                <w:szCs w:val="20"/>
                <w:lang w:eastAsia="x-none"/>
              </w:rPr>
              <w:t>Prospective Employees:</w:t>
            </w:r>
            <w:r w:rsidRPr="000F6FD2">
              <w:rPr>
                <w:rFonts w:ascii="Segoe UI Symbol" w:eastAsia="Times New Roman" w:hAnsi="Segoe UI Symbol" w:cs="Times New Roman"/>
                <w:szCs w:val="20"/>
                <w:lang w:eastAsia="x-none"/>
              </w:rPr>
              <w:t xml:space="preserve"> </w:t>
            </w:r>
          </w:p>
          <w:p w14:paraId="689B4C83" w14:textId="007C93BB" w:rsidR="000F6FD2" w:rsidRPr="000F6FD2" w:rsidRDefault="000F6FD2" w:rsidP="000F6FD2">
            <w:pPr>
              <w:rPr>
                <w:szCs w:val="20"/>
              </w:rPr>
            </w:pPr>
            <w:r w:rsidRPr="000F6FD2">
              <w:rPr>
                <w:rFonts w:ascii="Segoe UI Symbol" w:eastAsia="Times New Roman" w:hAnsi="Segoe UI Symbol" w:cs="Times New Roman"/>
                <w:szCs w:val="20"/>
                <w:lang w:eastAsia="x-none"/>
              </w:rPr>
              <w:t xml:space="preserve">Prior to establishing employment or a business relationship with any potential employee, temporary employee, or volunteer, Quartz Human Resources will have </w:t>
            </w:r>
            <w:r w:rsidRPr="000F6FD2">
              <w:rPr>
                <w:rFonts w:ascii="Segoe UI Symbol" w:eastAsia="Times New Roman" w:hAnsi="Segoe UI Symbol" w:cs="Times New Roman"/>
                <w:color w:val="000000" w:themeColor="text1"/>
                <w:szCs w:val="20"/>
                <w:lang w:eastAsia="x-none"/>
              </w:rPr>
              <w:t xml:space="preserve">a third-party resource, Sterling Talent Solutions (Backcheck check company) perform the pre-employment process on the candidate. The criminal background check includes a search for restrictions, sanction and exclusion records maintained by the OIG (LEIE) and GSA (SAM), and other federal agencies. The screening results are maintained by Sterling Talent Solutions. Additionally, Quartz Talent Acquisition staff will search national, public databases for candidates within the Nationwide Sex Offender Registry and OFAC SDN Lists. Current company employees who are transferring to a new job within Quartz are not considered </w:t>
            </w:r>
            <w:r w:rsidRPr="000F6FD2">
              <w:rPr>
                <w:rFonts w:ascii="Segoe UI Symbol" w:eastAsia="Times New Roman" w:hAnsi="Segoe UI Symbol" w:cs="Times New Roman"/>
                <w:szCs w:val="20"/>
                <w:lang w:eastAsia="x-none"/>
              </w:rPr>
              <w:t xml:space="preserve">new hires. </w:t>
            </w:r>
            <w:bookmarkEnd w:id="14"/>
          </w:p>
        </w:tc>
        <w:tc>
          <w:tcPr>
            <w:tcW w:w="3645" w:type="dxa"/>
          </w:tcPr>
          <w:p w14:paraId="3BF86CC4" w14:textId="6D3D4FF7" w:rsidR="000F6FD2" w:rsidRDefault="00DC59AA" w:rsidP="000F6FD2">
            <w:pPr>
              <w:rPr>
                <w:szCs w:val="20"/>
              </w:rPr>
            </w:pPr>
            <w:r>
              <w:rPr>
                <w:szCs w:val="20"/>
              </w:rPr>
              <w:t>Human Resources</w:t>
            </w:r>
          </w:p>
          <w:p w14:paraId="28D3201F" w14:textId="6823AEDE" w:rsidR="000F6FD2" w:rsidRPr="000F6FD2" w:rsidRDefault="000F6FD2" w:rsidP="000F6FD2">
            <w:pPr>
              <w:rPr>
                <w:szCs w:val="20"/>
              </w:rPr>
            </w:pPr>
          </w:p>
        </w:tc>
      </w:tr>
      <w:tr w:rsidR="00DC59AA" w:rsidRPr="000F6FD2" w14:paraId="3C935DEB" w14:textId="77777777" w:rsidTr="00605AE8">
        <w:trPr>
          <w:trHeight w:val="350"/>
        </w:trPr>
        <w:tc>
          <w:tcPr>
            <w:tcW w:w="7145" w:type="dxa"/>
          </w:tcPr>
          <w:p w14:paraId="6E9211B9" w14:textId="45FF41B4" w:rsidR="00DC59AA" w:rsidRPr="00DC59AA" w:rsidRDefault="00DC59AA" w:rsidP="00DC59AA">
            <w:pPr>
              <w:rPr>
                <w:rFonts w:ascii="Segoe UI Symbol" w:eastAsia="Times New Roman" w:hAnsi="Segoe UI Symbol" w:cs="Times New Roman"/>
                <w:b/>
                <w:strike/>
                <w:color w:val="FF0000"/>
                <w:szCs w:val="20"/>
                <w:lang w:eastAsia="x-none"/>
              </w:rPr>
            </w:pPr>
            <w:r w:rsidRPr="00DC59AA">
              <w:rPr>
                <w:rFonts w:ascii="Segoe UI Symbol" w:eastAsia="Times New Roman" w:hAnsi="Segoe UI Symbol" w:cs="Times New Roman"/>
                <w:b/>
                <w:szCs w:val="20"/>
                <w:lang w:eastAsia="x-none"/>
              </w:rPr>
              <w:t xml:space="preserve">Workforce/Consultants/Board </w:t>
            </w:r>
            <w:r w:rsidRPr="003E0DB3">
              <w:rPr>
                <w:rFonts w:ascii="Segoe UI Symbol" w:eastAsia="Times New Roman" w:hAnsi="Segoe UI Symbol" w:cs="Times New Roman"/>
                <w:b/>
                <w:szCs w:val="20"/>
                <w:lang w:eastAsia="x-none"/>
              </w:rPr>
              <w:t>Members</w:t>
            </w:r>
            <w:r w:rsidRPr="003E0DB3">
              <w:rPr>
                <w:rFonts w:ascii="Segoe UI Symbol" w:eastAsia="Times New Roman" w:hAnsi="Segoe UI Symbol" w:cs="Times New Roman"/>
                <w:b/>
                <w:strike/>
                <w:szCs w:val="20"/>
                <w:lang w:eastAsia="x-none"/>
              </w:rPr>
              <w:t xml:space="preserve">: </w:t>
            </w:r>
          </w:p>
          <w:p w14:paraId="3B4BEAE8" w14:textId="6C88634D" w:rsidR="00DC59AA" w:rsidRPr="00DC59AA" w:rsidRDefault="00DC59AA" w:rsidP="00DC59AA">
            <w:pPr>
              <w:rPr>
                <w:rFonts w:ascii="Segoe UI Symbol" w:eastAsia="Times New Roman" w:hAnsi="Segoe UI Symbol" w:cs="Times New Roman"/>
                <w:b/>
                <w:szCs w:val="20"/>
                <w:lang w:eastAsia="x-none"/>
              </w:rPr>
            </w:pPr>
            <w:r w:rsidRPr="00DC59AA">
              <w:rPr>
                <w:rFonts w:ascii="Segoe UI Symbol" w:eastAsia="Times New Roman" w:hAnsi="Segoe UI Symbol" w:cs="Times New Roman"/>
                <w:szCs w:val="20"/>
                <w:lang w:eastAsia="x-none"/>
              </w:rPr>
              <w:t xml:space="preserve">The Compliance department shall screen on a monthly basis all existing </w:t>
            </w:r>
            <w:r w:rsidRPr="00051FAB">
              <w:rPr>
                <w:rFonts w:ascii="Segoe UI Symbol" w:eastAsia="Times New Roman" w:hAnsi="Segoe UI Symbol" w:cs="Times New Roman"/>
                <w:szCs w:val="20"/>
                <w:lang w:eastAsia="x-none"/>
              </w:rPr>
              <w:t>workforce</w:t>
            </w:r>
            <w:r w:rsidRPr="00DC59AA">
              <w:rPr>
                <w:rFonts w:ascii="Segoe UI Symbol" w:eastAsia="Times New Roman" w:hAnsi="Segoe UI Symbol" w:cs="Times New Roman"/>
                <w:color w:val="FF0000"/>
                <w:szCs w:val="20"/>
                <w:lang w:eastAsia="x-none"/>
              </w:rPr>
              <w:t xml:space="preserve"> </w:t>
            </w:r>
            <w:r w:rsidRPr="00DC59AA">
              <w:rPr>
                <w:rFonts w:ascii="Segoe UI Symbol" w:eastAsia="Times New Roman" w:hAnsi="Segoe UI Symbol" w:cs="Times New Roman"/>
                <w:szCs w:val="20"/>
                <w:lang w:eastAsia="x-none"/>
              </w:rPr>
              <w:t>(permanent/temporary), volunteers, and consultants</w:t>
            </w:r>
            <w:r w:rsidRPr="00DC59AA">
              <w:rPr>
                <w:rFonts w:ascii="Segoe UI Symbol" w:eastAsia="Times New Roman" w:hAnsi="Segoe UI Symbol" w:cs="Times New Roman"/>
                <w:color w:val="FF0000"/>
                <w:szCs w:val="20"/>
                <w:lang w:eastAsia="x-none"/>
              </w:rPr>
              <w:t xml:space="preserve"> </w:t>
            </w:r>
            <w:r w:rsidRPr="00DC59AA">
              <w:rPr>
                <w:rFonts w:ascii="Segoe UI Symbol" w:eastAsia="Times New Roman" w:hAnsi="Segoe UI Symbol" w:cs="Times New Roman"/>
                <w:szCs w:val="20"/>
                <w:lang w:eastAsia="x-none"/>
              </w:rPr>
              <w:t xml:space="preserve">to ensure they are not listed. The exclusion screening will include a </w:t>
            </w:r>
            <w:r w:rsidRPr="00DC59AA">
              <w:rPr>
                <w:rFonts w:ascii="Segoe UI Symbol" w:eastAsia="Times New Roman" w:hAnsi="Segoe UI Symbol" w:cs="Times New Roman"/>
                <w:color w:val="000000" w:themeColor="text1"/>
                <w:szCs w:val="20"/>
                <w:lang w:eastAsia="x-none"/>
              </w:rPr>
              <w:t>screening against the current OIG (LEIE), GSA (SAM), MED, and OFAC databases</w:t>
            </w:r>
            <w:r w:rsidRPr="00DC59AA">
              <w:rPr>
                <w:rFonts w:ascii="Segoe UI Symbol" w:eastAsia="Times New Roman" w:hAnsi="Segoe UI Symbol" w:cs="Times New Roman"/>
                <w:szCs w:val="20"/>
                <w:lang w:eastAsia="x-none"/>
              </w:rPr>
              <w:t>.</w:t>
            </w:r>
          </w:p>
        </w:tc>
        <w:tc>
          <w:tcPr>
            <w:tcW w:w="3645" w:type="dxa"/>
          </w:tcPr>
          <w:p w14:paraId="5C644FFE" w14:textId="77777777" w:rsidR="00DC59AA" w:rsidRDefault="00DC59AA" w:rsidP="000F6FD2">
            <w:pPr>
              <w:rPr>
                <w:szCs w:val="20"/>
              </w:rPr>
            </w:pPr>
            <w:r>
              <w:rPr>
                <w:szCs w:val="20"/>
              </w:rPr>
              <w:t>Compliance</w:t>
            </w:r>
          </w:p>
          <w:p w14:paraId="1804B4D1" w14:textId="77777777" w:rsidR="003E0DB3" w:rsidRDefault="003E0DB3" w:rsidP="000F6FD2">
            <w:pPr>
              <w:rPr>
                <w:szCs w:val="20"/>
              </w:rPr>
            </w:pPr>
          </w:p>
          <w:p w14:paraId="27B494D2" w14:textId="77777777" w:rsidR="003E0DB3" w:rsidRDefault="003E0DB3" w:rsidP="000F6FD2">
            <w:pPr>
              <w:rPr>
                <w:szCs w:val="20"/>
              </w:rPr>
            </w:pPr>
          </w:p>
          <w:p w14:paraId="72FD1FDD" w14:textId="77777777" w:rsidR="003E0DB3" w:rsidRDefault="003E0DB3" w:rsidP="000F6FD2">
            <w:pPr>
              <w:rPr>
                <w:szCs w:val="20"/>
              </w:rPr>
            </w:pPr>
          </w:p>
          <w:p w14:paraId="1AFDC0B7" w14:textId="77777777" w:rsidR="003E0DB3" w:rsidRDefault="003E0DB3" w:rsidP="000F6FD2">
            <w:pPr>
              <w:rPr>
                <w:szCs w:val="20"/>
              </w:rPr>
            </w:pPr>
          </w:p>
          <w:p w14:paraId="39E3D76E" w14:textId="77777777" w:rsidR="003E0DB3" w:rsidRDefault="003E0DB3" w:rsidP="000F6FD2">
            <w:pPr>
              <w:rPr>
                <w:szCs w:val="20"/>
              </w:rPr>
            </w:pPr>
          </w:p>
          <w:p w14:paraId="5FB4954D" w14:textId="77777777" w:rsidR="003E0DB3" w:rsidRDefault="003E0DB3" w:rsidP="000F6FD2">
            <w:pPr>
              <w:rPr>
                <w:szCs w:val="20"/>
              </w:rPr>
            </w:pPr>
          </w:p>
          <w:p w14:paraId="6A7F9C12" w14:textId="74CC6110" w:rsidR="003E0DB3" w:rsidRDefault="003E0DB3" w:rsidP="000F6FD2">
            <w:pPr>
              <w:rPr>
                <w:szCs w:val="20"/>
              </w:rPr>
            </w:pPr>
          </w:p>
        </w:tc>
      </w:tr>
      <w:tr w:rsidR="00DC59AA" w:rsidRPr="000F6FD2" w14:paraId="40E48FAE" w14:textId="77777777" w:rsidTr="00FC1B2E">
        <w:tc>
          <w:tcPr>
            <w:tcW w:w="7145" w:type="dxa"/>
          </w:tcPr>
          <w:p w14:paraId="72F3964E" w14:textId="77777777" w:rsidR="00DC59AA" w:rsidRPr="003E0DB3" w:rsidRDefault="00DC59AA" w:rsidP="00DC59AA">
            <w:pPr>
              <w:rPr>
                <w:rFonts w:ascii="Segoe UI Symbol" w:eastAsia="Times New Roman" w:hAnsi="Segoe UI Symbol" w:cs="Times New Roman"/>
                <w:b/>
                <w:szCs w:val="20"/>
                <w:lang w:eastAsia="x-none"/>
              </w:rPr>
            </w:pPr>
            <w:r w:rsidRPr="003E0DB3">
              <w:rPr>
                <w:rFonts w:ascii="Segoe UI Symbol" w:eastAsia="Times New Roman" w:hAnsi="Segoe UI Symbol" w:cs="Times New Roman"/>
                <w:b/>
                <w:szCs w:val="20"/>
                <w:lang w:eastAsia="x-none"/>
              </w:rPr>
              <w:lastRenderedPageBreak/>
              <w:t>Governing Board Members:</w:t>
            </w:r>
          </w:p>
          <w:p w14:paraId="56842A89" w14:textId="05DA1F7B" w:rsidR="00DC59AA" w:rsidRPr="00DC59AA" w:rsidRDefault="00DC59AA" w:rsidP="00DC59AA">
            <w:pPr>
              <w:rPr>
                <w:rFonts w:ascii="Segoe UI Symbol" w:eastAsia="Times New Roman" w:hAnsi="Segoe UI Symbol" w:cs="Times New Roman"/>
                <w:b/>
                <w:szCs w:val="20"/>
                <w:lang w:eastAsia="x-none"/>
              </w:rPr>
            </w:pPr>
            <w:r w:rsidRPr="003E0DB3">
              <w:rPr>
                <w:rFonts w:ascii="Segoe UI Symbol" w:eastAsia="Times New Roman" w:hAnsi="Segoe UI Symbol" w:cs="Times New Roman"/>
                <w:szCs w:val="20"/>
                <w:lang w:eastAsia="x-none"/>
              </w:rPr>
              <w:t>The Compliance department shall screen new governing board members against the OIG (LEIE), GSA (SAM), MED, and OFAC exclusion lists prior to appointment and monthly thereafter to ensure they are not listed.</w:t>
            </w:r>
          </w:p>
        </w:tc>
        <w:tc>
          <w:tcPr>
            <w:tcW w:w="3645" w:type="dxa"/>
          </w:tcPr>
          <w:p w14:paraId="27609FF0" w14:textId="1D80AD69" w:rsidR="00DC59AA" w:rsidRDefault="00DC59AA" w:rsidP="000F6FD2">
            <w:pPr>
              <w:rPr>
                <w:szCs w:val="20"/>
              </w:rPr>
            </w:pPr>
            <w:r>
              <w:rPr>
                <w:szCs w:val="20"/>
              </w:rPr>
              <w:t>Compliance</w:t>
            </w:r>
          </w:p>
        </w:tc>
      </w:tr>
      <w:tr w:rsidR="00DC59AA" w:rsidRPr="000F6FD2" w14:paraId="75CBBB3A" w14:textId="77777777" w:rsidTr="00FC1B2E">
        <w:tc>
          <w:tcPr>
            <w:tcW w:w="7145" w:type="dxa"/>
          </w:tcPr>
          <w:p w14:paraId="5849D0AA" w14:textId="77777777" w:rsidR="00DC59AA" w:rsidRPr="003E0DB3" w:rsidRDefault="00DC59AA" w:rsidP="00DC59AA">
            <w:pPr>
              <w:jc w:val="both"/>
              <w:rPr>
                <w:rFonts w:ascii="Segoe UI Symbol" w:eastAsia="Times New Roman" w:hAnsi="Segoe UI Symbol" w:cs="Times New Roman"/>
                <w:b/>
                <w:szCs w:val="20"/>
                <w:lang w:eastAsia="x-none"/>
              </w:rPr>
            </w:pPr>
            <w:r w:rsidRPr="003E0DB3">
              <w:rPr>
                <w:rFonts w:ascii="Segoe UI Symbol" w:eastAsia="Times New Roman" w:hAnsi="Segoe UI Symbol" w:cs="Times New Roman"/>
                <w:b/>
                <w:szCs w:val="20"/>
                <w:lang w:eastAsia="x-none"/>
              </w:rPr>
              <w:t>Contracted Providers and Facilities:</w:t>
            </w:r>
          </w:p>
          <w:p w14:paraId="7A6BF6FF" w14:textId="337572E8" w:rsidR="00DC59AA" w:rsidRPr="003E0DB3" w:rsidRDefault="00DC59AA" w:rsidP="00DC59AA">
            <w:pPr>
              <w:rPr>
                <w:rFonts w:ascii="Segoe UI Symbol" w:eastAsia="Times New Roman" w:hAnsi="Segoe UI Symbol" w:cs="Times New Roman"/>
                <w:b/>
                <w:sz w:val="22"/>
                <w:szCs w:val="24"/>
                <w:lang w:eastAsia="x-none"/>
              </w:rPr>
            </w:pPr>
            <w:r w:rsidRPr="003E0DB3">
              <w:rPr>
                <w:rFonts w:ascii="Segoe UI Symbol" w:eastAsia="Times New Roman" w:hAnsi="Segoe UI Symbol" w:cs="Times New Roman"/>
                <w:szCs w:val="20"/>
                <w:lang w:eastAsia="x-none"/>
              </w:rPr>
              <w:t xml:space="preserve">Prior to contracting and monthly thereafter, the Provider </w:t>
            </w:r>
            <w:r w:rsidR="003E0DB3" w:rsidRPr="003E0DB3">
              <w:rPr>
                <w:rFonts w:ascii="Segoe UI Symbol" w:eastAsia="Times New Roman" w:hAnsi="Segoe UI Symbol" w:cs="Times New Roman"/>
                <w:szCs w:val="20"/>
                <w:lang w:eastAsia="x-none"/>
              </w:rPr>
              <w:t xml:space="preserve">Affairs </w:t>
            </w:r>
            <w:r w:rsidRPr="003E0DB3">
              <w:rPr>
                <w:rFonts w:ascii="Segoe UI Symbol" w:eastAsia="Times New Roman" w:hAnsi="Segoe UI Symbol" w:cs="Times New Roman"/>
                <w:szCs w:val="20"/>
                <w:lang w:eastAsia="x-none"/>
              </w:rPr>
              <w:t>department shall screen all contracted and credentialed providers</w:t>
            </w:r>
            <w:r w:rsidR="00FC1B2E" w:rsidRPr="003E0DB3">
              <w:rPr>
                <w:rFonts w:ascii="Segoe UI Symbol" w:eastAsia="Times New Roman" w:hAnsi="Segoe UI Symbol" w:cs="Times New Roman"/>
                <w:szCs w:val="20"/>
                <w:lang w:eastAsia="x-none"/>
              </w:rPr>
              <w:t>/</w:t>
            </w:r>
            <w:r w:rsidRPr="003E0DB3">
              <w:rPr>
                <w:rFonts w:ascii="Segoe UI Symbol" w:eastAsia="Times New Roman" w:hAnsi="Segoe UI Symbol" w:cs="Times New Roman"/>
                <w:szCs w:val="20"/>
                <w:lang w:eastAsia="x-none"/>
              </w:rPr>
              <w:t>practitioners (people and places). The exclusion screening check will include a screening against the current OIG (LEIE), GSA (SAM), MED, Preclusion List, OFAC and WI DSPS databases to ensure they are not listed.</w:t>
            </w:r>
            <w:r w:rsidR="004F66D9" w:rsidRPr="003E0DB3">
              <w:rPr>
                <w:rFonts w:ascii="Segoe UI Symbol" w:eastAsia="Times New Roman" w:hAnsi="Segoe UI Symbol" w:cs="Times New Roman"/>
                <w:szCs w:val="20"/>
                <w:lang w:eastAsia="x-none"/>
              </w:rPr>
              <w:t xml:space="preserve"> </w:t>
            </w:r>
          </w:p>
        </w:tc>
        <w:tc>
          <w:tcPr>
            <w:tcW w:w="3645" w:type="dxa"/>
          </w:tcPr>
          <w:p w14:paraId="4F349513" w14:textId="77777777" w:rsidR="00DC59AA" w:rsidRPr="00DA0E8C" w:rsidRDefault="00DC59AA" w:rsidP="000F6FD2">
            <w:pPr>
              <w:rPr>
                <w:szCs w:val="20"/>
              </w:rPr>
            </w:pPr>
            <w:r w:rsidRPr="00DA0E8C">
              <w:rPr>
                <w:szCs w:val="20"/>
              </w:rPr>
              <w:t xml:space="preserve">Provider </w:t>
            </w:r>
            <w:r w:rsidR="00DA0E8C" w:rsidRPr="00DA0E8C">
              <w:rPr>
                <w:szCs w:val="20"/>
              </w:rPr>
              <w:t>Affairs</w:t>
            </w:r>
          </w:p>
          <w:p w14:paraId="1AEF9FA2" w14:textId="12F04E67" w:rsidR="00DA0E8C" w:rsidRPr="00DA0E8C" w:rsidRDefault="00DA0E8C" w:rsidP="000F6FD2">
            <w:pPr>
              <w:rPr>
                <w:szCs w:val="20"/>
              </w:rPr>
            </w:pPr>
          </w:p>
        </w:tc>
      </w:tr>
      <w:tr w:rsidR="00DA0E8C" w:rsidRPr="000F6FD2" w14:paraId="63DBE910" w14:textId="77777777" w:rsidTr="00FC1B2E">
        <w:tc>
          <w:tcPr>
            <w:tcW w:w="7145" w:type="dxa"/>
          </w:tcPr>
          <w:p w14:paraId="33C3D46F" w14:textId="77777777" w:rsidR="00DA0E8C" w:rsidRPr="003E0DB3" w:rsidRDefault="00DA0E8C" w:rsidP="00DA0E8C">
            <w:pPr>
              <w:jc w:val="both"/>
              <w:rPr>
                <w:rFonts w:ascii="Segoe UI Symbol" w:eastAsia="Times New Roman" w:hAnsi="Segoe UI Symbol" w:cs="Times New Roman"/>
                <w:b/>
                <w:szCs w:val="20"/>
                <w:lang w:eastAsia="x-none"/>
              </w:rPr>
            </w:pPr>
            <w:r w:rsidRPr="003E0DB3">
              <w:rPr>
                <w:rFonts w:ascii="Segoe UI Symbol" w:eastAsia="Times New Roman" w:hAnsi="Segoe UI Symbol" w:cs="Times New Roman"/>
                <w:b/>
                <w:szCs w:val="20"/>
                <w:lang w:eastAsia="x-none"/>
              </w:rPr>
              <w:t>Core System Contracted and Noncontracted Providers and Facilities:</w:t>
            </w:r>
          </w:p>
          <w:p w14:paraId="33E37BA0" w14:textId="3899143A" w:rsidR="00DA0E8C" w:rsidRPr="003E0DB3" w:rsidRDefault="00DA0E8C" w:rsidP="00DA0E8C">
            <w:pPr>
              <w:rPr>
                <w:rFonts w:ascii="Segoe UI Symbol" w:eastAsia="Times New Roman" w:hAnsi="Segoe UI Symbol" w:cs="Times New Roman"/>
                <w:b/>
                <w:szCs w:val="20"/>
                <w:lang w:eastAsia="x-none"/>
              </w:rPr>
            </w:pPr>
            <w:r w:rsidRPr="003E0DB3">
              <w:rPr>
                <w:rFonts w:ascii="Segoe UI Symbol" w:eastAsia="Times New Roman" w:hAnsi="Segoe UI Symbol" w:cs="Times New Roman"/>
                <w:szCs w:val="20"/>
                <w:lang w:eastAsia="x-none"/>
              </w:rPr>
              <w:t xml:space="preserve">Provider Enrollment </w:t>
            </w:r>
            <w:r w:rsidR="00FB153F" w:rsidRPr="003E0DB3">
              <w:rPr>
                <w:rFonts w:ascii="Segoe UI Symbol" w:eastAsia="Times New Roman" w:hAnsi="Segoe UI Symbol" w:cs="Times New Roman"/>
                <w:szCs w:val="20"/>
                <w:lang w:eastAsia="x-none"/>
              </w:rPr>
              <w:t>and Provider Affairs</w:t>
            </w:r>
            <w:r w:rsidRPr="003E0DB3">
              <w:rPr>
                <w:rFonts w:ascii="Segoe UI Symbol" w:eastAsia="Times New Roman" w:hAnsi="Segoe UI Symbol" w:cs="Times New Roman"/>
                <w:szCs w:val="20"/>
                <w:lang w:eastAsia="x-none"/>
              </w:rPr>
              <w:t xml:space="preserve"> shall screen on a monthly basis all contracted and noncontracted credentialed providers/practitioners (people and places) who have submitted a claim within the last 90 days. The exclusion screening check will include a screening against the current OIG (LEIE), GSA (SAM), MED, Preclusion List, OFAC and WI DSPS databases to ensure they are not listed</w:t>
            </w:r>
            <w:r w:rsidR="00FB153F" w:rsidRPr="003E0DB3">
              <w:rPr>
                <w:rFonts w:ascii="Segoe UI Symbol" w:eastAsia="Times New Roman" w:hAnsi="Segoe UI Symbol" w:cs="Times New Roman"/>
                <w:szCs w:val="20"/>
                <w:lang w:eastAsia="x-none"/>
              </w:rPr>
              <w:t>.</w:t>
            </w:r>
            <w:r w:rsidR="00166B22" w:rsidRPr="003E0DB3">
              <w:rPr>
                <w:rFonts w:ascii="Segoe UI Symbol" w:eastAsia="Times New Roman" w:hAnsi="Segoe UI Symbol" w:cs="Times New Roman"/>
                <w:szCs w:val="20"/>
                <w:lang w:eastAsia="x-none"/>
              </w:rPr>
              <w:t xml:space="preserve"> </w:t>
            </w:r>
          </w:p>
        </w:tc>
        <w:tc>
          <w:tcPr>
            <w:tcW w:w="3645" w:type="dxa"/>
          </w:tcPr>
          <w:p w14:paraId="2A86FEDD" w14:textId="5E9D5A81" w:rsidR="00DA0E8C" w:rsidRPr="00DA0E8C" w:rsidRDefault="00DA0E8C" w:rsidP="000F6FD2">
            <w:pPr>
              <w:rPr>
                <w:szCs w:val="20"/>
              </w:rPr>
            </w:pPr>
            <w:r w:rsidRPr="00DA0E8C">
              <w:rPr>
                <w:szCs w:val="20"/>
              </w:rPr>
              <w:t>Provider Enrollment</w:t>
            </w:r>
          </w:p>
          <w:p w14:paraId="390A86A3" w14:textId="54A3C9F1" w:rsidR="00DA0E8C" w:rsidRPr="00DA0E8C" w:rsidRDefault="00DA0E8C" w:rsidP="000F6FD2">
            <w:pPr>
              <w:rPr>
                <w:szCs w:val="20"/>
              </w:rPr>
            </w:pPr>
          </w:p>
        </w:tc>
      </w:tr>
      <w:tr w:rsidR="00DA0E8C" w:rsidRPr="000F6FD2" w14:paraId="73CBFB8A" w14:textId="77777777" w:rsidTr="00FC1B2E">
        <w:tc>
          <w:tcPr>
            <w:tcW w:w="7145" w:type="dxa"/>
          </w:tcPr>
          <w:p w14:paraId="719AAE44" w14:textId="77777777" w:rsidR="00DA0E8C" w:rsidRPr="00DA0E8C" w:rsidRDefault="00DA0E8C" w:rsidP="00DA0E8C">
            <w:pPr>
              <w:rPr>
                <w:rFonts w:ascii="Segoe UI Symbol" w:eastAsia="Times New Roman" w:hAnsi="Segoe UI Symbol" w:cs="Times New Roman"/>
                <w:b/>
                <w:szCs w:val="20"/>
                <w:lang w:eastAsia="x-none"/>
              </w:rPr>
            </w:pPr>
            <w:r w:rsidRPr="00DA0E8C">
              <w:rPr>
                <w:rFonts w:ascii="Segoe UI Symbol" w:eastAsia="Times New Roman" w:hAnsi="Segoe UI Symbol" w:cs="Times New Roman"/>
                <w:b/>
                <w:szCs w:val="20"/>
                <w:lang w:eastAsia="x-none"/>
              </w:rPr>
              <w:t>Vendors:</w:t>
            </w:r>
          </w:p>
          <w:p w14:paraId="561C5958" w14:textId="77777777" w:rsidR="00DA0E8C" w:rsidRPr="00DA0E8C" w:rsidRDefault="00DA0E8C" w:rsidP="00DA0E8C">
            <w:pPr>
              <w:numPr>
                <w:ilvl w:val="0"/>
                <w:numId w:val="11"/>
              </w:numPr>
              <w:contextualSpacing/>
              <w:rPr>
                <w:rFonts w:ascii="Segoe UI Symbol" w:eastAsia="Times New Roman" w:hAnsi="Segoe UI Symbol" w:cs="Times New Roman"/>
                <w:szCs w:val="20"/>
                <w:lang w:eastAsia="x-none"/>
              </w:rPr>
            </w:pPr>
            <w:r w:rsidRPr="00DA0E8C">
              <w:rPr>
                <w:rFonts w:ascii="Segoe UI Symbol" w:eastAsia="Times New Roman" w:hAnsi="Segoe UI Symbol" w:cs="Times New Roman"/>
                <w:szCs w:val="20"/>
                <w:lang w:eastAsia="x-none"/>
              </w:rPr>
              <w:t xml:space="preserve">Prior to contracting with a vendor, the Souring &amp; Vendor Management department will perform an exclusion screening against the current OIG (LEIE), GSA (SAM), MED, and OFAC databases to ensure the delegated entity is not listed. </w:t>
            </w:r>
          </w:p>
          <w:p w14:paraId="3F0F4831" w14:textId="02596F38" w:rsidR="00DA0E8C" w:rsidRPr="00DA0E8C" w:rsidRDefault="00DA0E8C" w:rsidP="00DA0E8C">
            <w:pPr>
              <w:pStyle w:val="ListParagraph"/>
              <w:numPr>
                <w:ilvl w:val="0"/>
                <w:numId w:val="11"/>
              </w:numPr>
              <w:rPr>
                <w:rFonts w:ascii="Segoe UI Symbol" w:eastAsia="Times New Roman" w:hAnsi="Segoe UI Symbol" w:cs="Times New Roman"/>
                <w:b/>
                <w:szCs w:val="20"/>
                <w:lang w:eastAsia="x-none"/>
              </w:rPr>
            </w:pPr>
            <w:r w:rsidRPr="00DA0E8C">
              <w:rPr>
                <w:rFonts w:ascii="Segoe UI Symbol" w:eastAsia="Times New Roman" w:hAnsi="Segoe UI Symbol" w:cs="Times New Roman"/>
                <w:szCs w:val="20"/>
                <w:lang w:eastAsia="x-none"/>
              </w:rPr>
              <w:t xml:space="preserve">The Compliance department will perform monthly exclusion screenings against the current OIG (LEIE), GSA (SAM), MED, and OFAC databases </w:t>
            </w:r>
            <w:r w:rsidR="00FC1B2E">
              <w:rPr>
                <w:rFonts w:ascii="Segoe UI Symbol" w:eastAsia="Times New Roman" w:hAnsi="Segoe UI Symbol" w:cs="Times New Roman"/>
                <w:szCs w:val="20"/>
                <w:lang w:eastAsia="x-none"/>
              </w:rPr>
              <w:t>to ensure they are not listed.</w:t>
            </w:r>
          </w:p>
        </w:tc>
        <w:tc>
          <w:tcPr>
            <w:tcW w:w="3645" w:type="dxa"/>
          </w:tcPr>
          <w:p w14:paraId="485158E4" w14:textId="34EFAC58" w:rsidR="00DA0E8C" w:rsidRPr="00DA0E8C" w:rsidRDefault="00DA0E8C" w:rsidP="000F6FD2">
            <w:pPr>
              <w:rPr>
                <w:szCs w:val="20"/>
              </w:rPr>
            </w:pPr>
            <w:r w:rsidRPr="00DA0E8C">
              <w:rPr>
                <w:szCs w:val="20"/>
              </w:rPr>
              <w:t>Souring &amp; Vendor Management/Compliance</w:t>
            </w:r>
          </w:p>
        </w:tc>
      </w:tr>
      <w:tr w:rsidR="00DA0E8C" w:rsidRPr="000F6FD2" w14:paraId="11C446A0" w14:textId="77777777" w:rsidTr="00605AE8">
        <w:trPr>
          <w:trHeight w:val="3230"/>
        </w:trPr>
        <w:tc>
          <w:tcPr>
            <w:tcW w:w="7145" w:type="dxa"/>
          </w:tcPr>
          <w:p w14:paraId="0664459F" w14:textId="40F858A8" w:rsidR="00DA0E8C" w:rsidRPr="00DA0E8C" w:rsidRDefault="00DA0E8C" w:rsidP="00DA0E8C">
            <w:pPr>
              <w:jc w:val="both"/>
              <w:rPr>
                <w:rFonts w:ascii="Segoe UI Symbol" w:eastAsia="Times New Roman" w:hAnsi="Segoe UI Symbol" w:cs="Times New Roman"/>
                <w:b/>
                <w:szCs w:val="20"/>
                <w:lang w:eastAsia="x-none"/>
              </w:rPr>
            </w:pPr>
            <w:r w:rsidRPr="00DA0E8C">
              <w:rPr>
                <w:rFonts w:ascii="Segoe UI Symbol" w:eastAsia="Times New Roman" w:hAnsi="Segoe UI Symbol" w:cs="Times New Roman"/>
                <w:b/>
                <w:szCs w:val="20"/>
                <w:lang w:eastAsia="x-none"/>
              </w:rPr>
              <w:t xml:space="preserve">Agency/Agency </w:t>
            </w:r>
            <w:r w:rsidR="00166B22">
              <w:rPr>
                <w:rFonts w:ascii="Segoe UI Symbol" w:eastAsia="Times New Roman" w:hAnsi="Segoe UI Symbol" w:cs="Times New Roman"/>
                <w:b/>
                <w:szCs w:val="20"/>
                <w:lang w:eastAsia="x-none"/>
              </w:rPr>
              <w:t>E</w:t>
            </w:r>
            <w:r w:rsidRPr="00DA0E8C">
              <w:rPr>
                <w:rFonts w:ascii="Segoe UI Symbol" w:eastAsia="Times New Roman" w:hAnsi="Segoe UI Symbol" w:cs="Times New Roman"/>
                <w:b/>
                <w:szCs w:val="20"/>
                <w:lang w:eastAsia="x-none"/>
              </w:rPr>
              <w:t xml:space="preserve">mployees/Appointed </w:t>
            </w:r>
            <w:r w:rsidR="00166B22">
              <w:rPr>
                <w:rFonts w:ascii="Segoe UI Symbol" w:eastAsia="Times New Roman" w:hAnsi="Segoe UI Symbol" w:cs="Times New Roman"/>
                <w:b/>
                <w:szCs w:val="20"/>
                <w:lang w:eastAsia="x-none"/>
              </w:rPr>
              <w:t>A</w:t>
            </w:r>
            <w:r w:rsidRPr="00DA0E8C">
              <w:rPr>
                <w:rFonts w:ascii="Segoe UI Symbol" w:eastAsia="Times New Roman" w:hAnsi="Segoe UI Symbol" w:cs="Times New Roman"/>
                <w:b/>
                <w:szCs w:val="20"/>
                <w:lang w:eastAsia="x-none"/>
              </w:rPr>
              <w:t>gents:</w:t>
            </w:r>
          </w:p>
          <w:p w14:paraId="4FCF8A86" w14:textId="77777777" w:rsidR="00DA0E8C" w:rsidRPr="00DA0E8C" w:rsidRDefault="00DA0E8C" w:rsidP="00DA0E8C">
            <w:pPr>
              <w:rPr>
                <w:rFonts w:ascii="Segoe UI Symbol" w:eastAsia="Times New Roman" w:hAnsi="Segoe UI Symbol" w:cs="Times New Roman"/>
                <w:bCs/>
                <w:szCs w:val="20"/>
                <w:u w:val="single"/>
                <w:lang w:eastAsia="x-none"/>
              </w:rPr>
            </w:pPr>
            <w:r w:rsidRPr="00DA0E8C">
              <w:rPr>
                <w:rFonts w:ascii="Segoe UI Symbol" w:eastAsia="Times New Roman" w:hAnsi="Segoe UI Symbol" w:cs="Times New Roman"/>
                <w:bCs/>
                <w:szCs w:val="20"/>
                <w:u w:val="single"/>
                <w:lang w:eastAsia="x-none"/>
              </w:rPr>
              <w:t>Agency:</w:t>
            </w:r>
          </w:p>
          <w:p w14:paraId="6802257F" w14:textId="77777777" w:rsidR="00DA0E8C" w:rsidRPr="00DA0E8C" w:rsidRDefault="00DA0E8C" w:rsidP="00DA0E8C">
            <w:pPr>
              <w:numPr>
                <w:ilvl w:val="0"/>
                <w:numId w:val="12"/>
              </w:numPr>
              <w:contextualSpacing/>
              <w:rPr>
                <w:rFonts w:ascii="Segoe UI Symbol" w:eastAsia="Times New Roman" w:hAnsi="Segoe UI Symbol" w:cs="Times New Roman"/>
                <w:b/>
                <w:szCs w:val="20"/>
                <w:lang w:eastAsia="x-none"/>
              </w:rPr>
            </w:pPr>
            <w:r w:rsidRPr="00DA0E8C">
              <w:rPr>
                <w:rFonts w:ascii="Segoe UI Symbol" w:eastAsia="Times New Roman" w:hAnsi="Segoe UI Symbol" w:cs="Times New Roman"/>
                <w:szCs w:val="20"/>
                <w:lang w:eastAsia="x-none"/>
              </w:rPr>
              <w:t xml:space="preserve">Prior to contracting with an Agency, the Sourcing &amp; Vendor Management department will perform an exclusion screening against the current OIG (LEIE) and GSA (SAM) databases to ensure the agency is not listed. </w:t>
            </w:r>
          </w:p>
          <w:p w14:paraId="35656BC7" w14:textId="132EF7C6" w:rsidR="00DA0E8C" w:rsidRPr="00DA0E8C" w:rsidRDefault="00DA0E8C" w:rsidP="00DA0E8C">
            <w:pPr>
              <w:numPr>
                <w:ilvl w:val="0"/>
                <w:numId w:val="12"/>
              </w:numPr>
              <w:contextualSpacing/>
              <w:rPr>
                <w:rFonts w:ascii="Segoe UI Symbol" w:eastAsia="Times New Roman" w:hAnsi="Segoe UI Symbol" w:cs="Times New Roman"/>
                <w:szCs w:val="20"/>
                <w:lang w:eastAsia="x-none"/>
              </w:rPr>
            </w:pPr>
            <w:r w:rsidRPr="00DA0E8C">
              <w:rPr>
                <w:rFonts w:ascii="Segoe UI Symbol" w:eastAsia="Times New Roman" w:hAnsi="Segoe UI Symbol" w:cs="Times New Roman"/>
                <w:szCs w:val="20"/>
                <w:lang w:eastAsia="x-none"/>
              </w:rPr>
              <w:t>The Compliance department will perform monthly exclusion screenings against the current OIG (LEIE) and GSA (SAM) databases to ensure the agency is not listed.</w:t>
            </w:r>
            <w:r w:rsidR="004B6704">
              <w:rPr>
                <w:rFonts w:ascii="Segoe UI Symbol" w:eastAsia="Times New Roman" w:hAnsi="Segoe UI Symbol" w:cs="Times New Roman"/>
                <w:szCs w:val="20"/>
                <w:lang w:eastAsia="x-none"/>
              </w:rPr>
              <w:t xml:space="preserve"> </w:t>
            </w:r>
            <w:r w:rsidR="004F66D9">
              <w:rPr>
                <w:rFonts w:ascii="Segoe UI Symbol" w:eastAsia="Times New Roman" w:hAnsi="Segoe UI Symbol" w:cs="Times New Roman"/>
                <w:szCs w:val="20"/>
                <w:lang w:eastAsia="x-none"/>
              </w:rPr>
              <w:t xml:space="preserve">Any identified matches will be </w:t>
            </w:r>
            <w:r w:rsidR="004B6704">
              <w:rPr>
                <w:rFonts w:ascii="Segoe UI Symbol" w:eastAsia="Times New Roman" w:hAnsi="Segoe UI Symbol" w:cs="Times New Roman"/>
                <w:szCs w:val="20"/>
                <w:lang w:eastAsia="x-none"/>
              </w:rPr>
              <w:t xml:space="preserve">sent to Agent Appointment for </w:t>
            </w:r>
            <w:r w:rsidR="004F66D9">
              <w:rPr>
                <w:rFonts w:ascii="Segoe UI Symbol" w:eastAsia="Times New Roman" w:hAnsi="Segoe UI Symbol" w:cs="Times New Roman"/>
                <w:szCs w:val="20"/>
                <w:lang w:eastAsia="x-none"/>
              </w:rPr>
              <w:t>review</w:t>
            </w:r>
            <w:r w:rsidR="004B6704">
              <w:rPr>
                <w:rFonts w:ascii="Segoe UI Symbol" w:eastAsia="Times New Roman" w:hAnsi="Segoe UI Symbol" w:cs="Times New Roman"/>
                <w:szCs w:val="20"/>
                <w:lang w:eastAsia="x-none"/>
              </w:rPr>
              <w:t xml:space="preserve"> to determine if they are a true match.</w:t>
            </w:r>
          </w:p>
          <w:p w14:paraId="2E2D88C1" w14:textId="2FD8BE03" w:rsidR="00DA0E8C" w:rsidRPr="00DA0E8C" w:rsidRDefault="00DA0E8C" w:rsidP="00DA0E8C">
            <w:pPr>
              <w:rPr>
                <w:rFonts w:ascii="Segoe UI Symbol" w:eastAsia="Times New Roman" w:hAnsi="Segoe UI Symbol" w:cs="Times New Roman"/>
                <w:szCs w:val="20"/>
                <w:u w:val="single"/>
                <w:lang w:eastAsia="x-none"/>
              </w:rPr>
            </w:pPr>
            <w:r w:rsidRPr="00DA0E8C">
              <w:rPr>
                <w:rFonts w:ascii="Segoe UI Symbol" w:eastAsia="Times New Roman" w:hAnsi="Segoe UI Symbol" w:cs="Times New Roman"/>
                <w:szCs w:val="20"/>
                <w:u w:val="single"/>
                <w:lang w:eastAsia="x-none"/>
              </w:rPr>
              <w:t>Agency Employees:</w:t>
            </w:r>
          </w:p>
          <w:p w14:paraId="650A1118" w14:textId="393E963C" w:rsidR="00DA0E8C" w:rsidRDefault="00DA0E8C" w:rsidP="00DA0E8C">
            <w:pPr>
              <w:rPr>
                <w:rFonts w:ascii="Segoe UI Symbol" w:eastAsia="Times New Roman" w:hAnsi="Segoe UI Symbol" w:cs="Times New Roman"/>
                <w:szCs w:val="20"/>
                <w:lang w:eastAsia="x-none"/>
              </w:rPr>
            </w:pPr>
            <w:r w:rsidRPr="00DA0E8C">
              <w:rPr>
                <w:rFonts w:ascii="Segoe UI Symbol" w:eastAsia="Times New Roman" w:hAnsi="Segoe UI Symbol" w:cs="Times New Roman"/>
                <w:szCs w:val="20"/>
                <w:lang w:eastAsia="x-none"/>
              </w:rPr>
              <w:t xml:space="preserve">Prior to hire and monthly thereafter, the Agency/Broker </w:t>
            </w:r>
            <w:r w:rsidR="009957C6">
              <w:rPr>
                <w:rFonts w:ascii="Segoe UI Symbol" w:eastAsia="Times New Roman" w:hAnsi="Segoe UI Symbol" w:cs="Times New Roman"/>
                <w:szCs w:val="20"/>
                <w:lang w:eastAsia="x-none"/>
              </w:rPr>
              <w:t>is responsible for</w:t>
            </w:r>
            <w:r w:rsidRPr="00DA0E8C">
              <w:rPr>
                <w:rFonts w:ascii="Segoe UI Symbol" w:eastAsia="Times New Roman" w:hAnsi="Segoe UI Symbol" w:cs="Times New Roman"/>
                <w:szCs w:val="20"/>
                <w:lang w:eastAsia="x-none"/>
              </w:rPr>
              <w:t xml:space="preserve"> perform</w:t>
            </w:r>
            <w:r w:rsidR="009957C6">
              <w:rPr>
                <w:rFonts w:ascii="Segoe UI Symbol" w:eastAsia="Times New Roman" w:hAnsi="Segoe UI Symbol" w:cs="Times New Roman"/>
                <w:szCs w:val="20"/>
                <w:lang w:eastAsia="x-none"/>
              </w:rPr>
              <w:t>ing</w:t>
            </w:r>
            <w:r w:rsidRPr="00DA0E8C">
              <w:rPr>
                <w:rFonts w:ascii="Segoe UI Symbol" w:eastAsia="Times New Roman" w:hAnsi="Segoe UI Symbol" w:cs="Times New Roman"/>
                <w:szCs w:val="20"/>
                <w:lang w:eastAsia="x-none"/>
              </w:rPr>
              <w:t xml:space="preserve"> an exclusion screening against the current OIG (LEIE) and GSA (SAM) databases to ensure employees who perform an administrative function for Quartz Medicare Advantage are not listed. Screening results must be maintained by the Agency/Broker for a minimum of ten (10) years.</w:t>
            </w:r>
          </w:p>
          <w:p w14:paraId="14387E2A" w14:textId="46096A25" w:rsidR="00DA0E8C" w:rsidRDefault="00DA0E8C" w:rsidP="00DA0E8C">
            <w:pPr>
              <w:rPr>
                <w:rFonts w:ascii="Segoe UI Symbol" w:eastAsia="Times New Roman" w:hAnsi="Segoe UI Symbol" w:cs="Times New Roman"/>
                <w:szCs w:val="20"/>
                <w:lang w:eastAsia="x-none"/>
              </w:rPr>
            </w:pPr>
            <w:r w:rsidRPr="00DA0E8C">
              <w:rPr>
                <w:rFonts w:ascii="Segoe UI Symbol" w:eastAsia="Times New Roman" w:hAnsi="Segoe UI Symbol" w:cs="Times New Roman"/>
                <w:szCs w:val="20"/>
                <w:u w:val="single"/>
                <w:lang w:eastAsia="x-none"/>
              </w:rPr>
              <w:t>Appointed Agents</w:t>
            </w:r>
            <w:r>
              <w:rPr>
                <w:rFonts w:ascii="Segoe UI Symbol" w:eastAsia="Times New Roman" w:hAnsi="Segoe UI Symbol" w:cs="Times New Roman"/>
                <w:szCs w:val="20"/>
                <w:lang w:eastAsia="x-none"/>
              </w:rPr>
              <w:t>:</w:t>
            </w:r>
          </w:p>
          <w:p w14:paraId="1C70B98C" w14:textId="3FA5C408" w:rsidR="00DA0E8C" w:rsidRDefault="00DA0E8C" w:rsidP="00DA0E8C">
            <w:pPr>
              <w:pStyle w:val="ListParagraph"/>
              <w:numPr>
                <w:ilvl w:val="0"/>
                <w:numId w:val="13"/>
              </w:numPr>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Prior to hire or contracting, the Agency/Broker will perform an exclusion screening against the current OIG (LEIE) and GSA (SAM) databases to ensure appointed agent</w:t>
            </w:r>
            <w:r w:rsidR="009957C6">
              <w:rPr>
                <w:rFonts w:ascii="Segoe UI Symbol" w:eastAsia="Times New Roman" w:hAnsi="Segoe UI Symbol" w:cs="Times New Roman"/>
                <w:szCs w:val="20"/>
                <w:lang w:eastAsia="x-none"/>
              </w:rPr>
              <w:t xml:space="preserve"> is</w:t>
            </w:r>
            <w:r>
              <w:rPr>
                <w:rFonts w:ascii="Segoe UI Symbol" w:eastAsia="Times New Roman" w:hAnsi="Segoe UI Symbol" w:cs="Times New Roman"/>
                <w:szCs w:val="20"/>
                <w:lang w:eastAsia="x-none"/>
              </w:rPr>
              <w:t xml:space="preserve"> not listed.</w:t>
            </w:r>
          </w:p>
          <w:p w14:paraId="555E4743" w14:textId="163A0416" w:rsidR="002C2994" w:rsidRPr="003E0DB3" w:rsidRDefault="002C2994" w:rsidP="00DA0E8C">
            <w:pPr>
              <w:pStyle w:val="ListParagraph"/>
              <w:numPr>
                <w:ilvl w:val="0"/>
                <w:numId w:val="13"/>
              </w:numPr>
              <w:rPr>
                <w:rFonts w:ascii="Segoe UI Symbol" w:eastAsia="Times New Roman" w:hAnsi="Segoe UI Symbol" w:cs="Times New Roman"/>
                <w:szCs w:val="20"/>
                <w:lang w:eastAsia="x-none"/>
              </w:rPr>
            </w:pPr>
            <w:r w:rsidRPr="003E0DB3">
              <w:rPr>
                <w:rFonts w:ascii="Segoe UI Symbol" w:eastAsia="Times New Roman" w:hAnsi="Segoe UI Symbol" w:cs="Times New Roman"/>
                <w:szCs w:val="20"/>
                <w:lang w:eastAsia="x-none"/>
              </w:rPr>
              <w:t xml:space="preserve">Prior to contracting, Agent Appointments requires proof of agent license and twice monthly verifies active agent license through the Company Appointment Report (CAR) obtained through the National </w:t>
            </w:r>
            <w:r w:rsidRPr="003E0DB3">
              <w:rPr>
                <w:rFonts w:ascii="Segoe UI Symbol" w:eastAsia="Times New Roman" w:hAnsi="Segoe UI Symbol" w:cs="Times New Roman"/>
                <w:szCs w:val="20"/>
                <w:lang w:eastAsia="x-none"/>
              </w:rPr>
              <w:lastRenderedPageBreak/>
              <w:t>Insurance Producer Registry (NIPR). If an appointed agent license has been suspended or termed, the appointed agent will be delisted from doing business with Quartz.</w:t>
            </w:r>
          </w:p>
          <w:p w14:paraId="4453AD21" w14:textId="41042CC2" w:rsidR="00DA0E8C" w:rsidRPr="00DA0E8C" w:rsidRDefault="009957C6" w:rsidP="002C2994">
            <w:pPr>
              <w:pStyle w:val="ListParagraph"/>
              <w:numPr>
                <w:ilvl w:val="0"/>
                <w:numId w:val="13"/>
              </w:numPr>
              <w:rPr>
                <w:rFonts w:ascii="Segoe UI Symbol" w:eastAsia="Times New Roman" w:hAnsi="Segoe UI Symbol" w:cs="Times New Roman"/>
                <w:b/>
                <w:szCs w:val="20"/>
                <w:lang w:eastAsia="x-none"/>
              </w:rPr>
            </w:pPr>
            <w:r w:rsidRPr="003E0DB3">
              <w:rPr>
                <w:rFonts w:ascii="Segoe UI Symbol" w:eastAsia="Times New Roman" w:hAnsi="Segoe UI Symbol" w:cs="Times New Roman"/>
                <w:szCs w:val="20"/>
                <w:lang w:eastAsia="x-none"/>
              </w:rPr>
              <w:t>Agent Appointments will provide a</w:t>
            </w:r>
            <w:r w:rsidR="002C2994" w:rsidRPr="003E0DB3">
              <w:rPr>
                <w:rFonts w:ascii="Segoe UI Symbol" w:eastAsia="Times New Roman" w:hAnsi="Segoe UI Symbol" w:cs="Times New Roman"/>
                <w:szCs w:val="20"/>
                <w:lang w:eastAsia="x-none"/>
              </w:rPr>
              <w:t xml:space="preserve"> monthly file of all</w:t>
            </w:r>
            <w:r w:rsidRPr="003E0DB3">
              <w:rPr>
                <w:rFonts w:ascii="Segoe UI Symbol" w:eastAsia="Times New Roman" w:hAnsi="Segoe UI Symbol" w:cs="Times New Roman"/>
                <w:szCs w:val="20"/>
                <w:lang w:eastAsia="x-none"/>
              </w:rPr>
              <w:t xml:space="preserve"> Quartz appointed agents. Th</w:t>
            </w:r>
            <w:r w:rsidR="008C7535" w:rsidRPr="003E0DB3">
              <w:rPr>
                <w:rFonts w:ascii="Segoe UI Symbol" w:eastAsia="Times New Roman" w:hAnsi="Segoe UI Symbol" w:cs="Times New Roman"/>
                <w:szCs w:val="20"/>
                <w:lang w:eastAsia="x-none"/>
              </w:rPr>
              <w:t xml:space="preserve">is </w:t>
            </w:r>
            <w:r w:rsidRPr="003E0DB3">
              <w:rPr>
                <w:rFonts w:ascii="Segoe UI Symbol" w:eastAsia="Times New Roman" w:hAnsi="Segoe UI Symbol" w:cs="Times New Roman"/>
                <w:szCs w:val="20"/>
                <w:lang w:eastAsia="x-none"/>
              </w:rPr>
              <w:t>file will</w:t>
            </w:r>
            <w:r w:rsidR="00B4695F" w:rsidRPr="003E0DB3">
              <w:rPr>
                <w:rFonts w:ascii="Segoe UI Symbol" w:eastAsia="Times New Roman" w:hAnsi="Segoe UI Symbol" w:cs="Times New Roman"/>
                <w:szCs w:val="20"/>
                <w:lang w:eastAsia="x-none"/>
              </w:rPr>
              <w:t xml:space="preserve"> be</w:t>
            </w:r>
            <w:r w:rsidRPr="003E0DB3">
              <w:rPr>
                <w:rFonts w:ascii="Segoe UI Symbol" w:eastAsia="Times New Roman" w:hAnsi="Segoe UI Symbol" w:cs="Times New Roman"/>
                <w:szCs w:val="20"/>
                <w:lang w:eastAsia="x-none"/>
              </w:rPr>
              <w:t xml:space="preserve"> upload</w:t>
            </w:r>
            <w:r w:rsidR="00B4695F" w:rsidRPr="003E0DB3">
              <w:rPr>
                <w:rFonts w:ascii="Segoe UI Symbol" w:eastAsia="Times New Roman" w:hAnsi="Segoe UI Symbol" w:cs="Times New Roman"/>
                <w:szCs w:val="20"/>
                <w:lang w:eastAsia="x-none"/>
              </w:rPr>
              <w:t>ed</w:t>
            </w:r>
            <w:r w:rsidRPr="003E0DB3">
              <w:rPr>
                <w:rFonts w:ascii="Segoe UI Symbol" w:eastAsia="Times New Roman" w:hAnsi="Segoe UI Symbol" w:cs="Times New Roman"/>
                <w:szCs w:val="20"/>
                <w:lang w:eastAsia="x-none"/>
              </w:rPr>
              <w:t xml:space="preserve"> into the internal </w:t>
            </w:r>
            <w:r w:rsidRPr="004B6704">
              <w:rPr>
                <w:rFonts w:ascii="Segoe UI Symbol" w:eastAsia="Times New Roman" w:hAnsi="Segoe UI Symbol" w:cs="Times New Roman"/>
                <w:szCs w:val="20"/>
                <w:lang w:eastAsia="x-none"/>
              </w:rPr>
              <w:t xml:space="preserve">ESA monthly. </w:t>
            </w:r>
            <w:r w:rsidR="00DA0E8C">
              <w:rPr>
                <w:rFonts w:ascii="Segoe UI Symbol" w:eastAsia="Times New Roman" w:hAnsi="Segoe UI Symbol" w:cs="Times New Roman"/>
                <w:szCs w:val="20"/>
                <w:lang w:eastAsia="x-none"/>
              </w:rPr>
              <w:t>The</w:t>
            </w:r>
            <w:r w:rsidR="004F66D9">
              <w:rPr>
                <w:rFonts w:ascii="Segoe UI Symbol" w:eastAsia="Times New Roman" w:hAnsi="Segoe UI Symbol" w:cs="Times New Roman"/>
                <w:szCs w:val="20"/>
                <w:lang w:eastAsia="x-none"/>
              </w:rPr>
              <w:t xml:space="preserve"> Compliance</w:t>
            </w:r>
            <w:r w:rsidR="00166B22">
              <w:rPr>
                <w:rFonts w:ascii="Segoe UI Symbol" w:eastAsia="Times New Roman" w:hAnsi="Segoe UI Symbol" w:cs="Times New Roman"/>
                <w:szCs w:val="20"/>
                <w:lang w:eastAsia="x-none"/>
              </w:rPr>
              <w:t xml:space="preserve"> department </w:t>
            </w:r>
            <w:r w:rsidR="002C2994">
              <w:rPr>
                <w:rFonts w:ascii="Segoe UI Symbol" w:eastAsia="Times New Roman" w:hAnsi="Segoe UI Symbol" w:cs="Times New Roman"/>
                <w:szCs w:val="20"/>
                <w:lang w:eastAsia="x-none"/>
              </w:rPr>
              <w:t xml:space="preserve">will </w:t>
            </w:r>
            <w:r w:rsidR="00DA0E8C">
              <w:rPr>
                <w:rFonts w:ascii="Segoe UI Symbol" w:eastAsia="Times New Roman" w:hAnsi="Segoe UI Symbol" w:cs="Times New Roman"/>
                <w:szCs w:val="20"/>
                <w:lang w:eastAsia="x-none"/>
              </w:rPr>
              <w:t>perform monthly screening check</w:t>
            </w:r>
            <w:r w:rsidR="002C2994">
              <w:rPr>
                <w:rFonts w:ascii="Segoe UI Symbol" w:eastAsia="Times New Roman" w:hAnsi="Segoe UI Symbol" w:cs="Times New Roman"/>
                <w:szCs w:val="20"/>
                <w:lang w:eastAsia="x-none"/>
              </w:rPr>
              <w:t>s</w:t>
            </w:r>
            <w:r w:rsidR="00DA0E8C">
              <w:rPr>
                <w:rFonts w:ascii="Segoe UI Symbol" w:eastAsia="Times New Roman" w:hAnsi="Segoe UI Symbol" w:cs="Times New Roman"/>
                <w:szCs w:val="20"/>
                <w:lang w:eastAsia="x-none"/>
              </w:rPr>
              <w:t xml:space="preserve"> on all appointed agents against the current OIG (LEIE) and GSA (SAM) databases to ensure appointed agents are not listed.</w:t>
            </w:r>
            <w:r w:rsidR="004F66D9">
              <w:rPr>
                <w:rFonts w:ascii="Segoe UI Symbol" w:eastAsia="Times New Roman" w:hAnsi="Segoe UI Symbol" w:cs="Times New Roman"/>
                <w:szCs w:val="20"/>
                <w:lang w:eastAsia="x-none"/>
              </w:rPr>
              <w:t xml:space="preserve"> </w:t>
            </w:r>
            <w:r w:rsidR="00B4695F" w:rsidRPr="001A5876">
              <w:rPr>
                <w:rFonts w:ascii="Segoe UI Symbol" w:eastAsia="Times New Roman" w:hAnsi="Segoe UI Symbol" w:cs="Times New Roman"/>
                <w:szCs w:val="20"/>
                <w:lang w:eastAsia="x-none"/>
              </w:rPr>
              <w:t xml:space="preserve">Compliance will notify </w:t>
            </w:r>
            <w:r w:rsidR="00077335" w:rsidRPr="001A5876">
              <w:rPr>
                <w:rFonts w:ascii="Segoe UI Symbol" w:eastAsia="Times New Roman" w:hAnsi="Segoe UI Symbol" w:cs="Times New Roman"/>
                <w:szCs w:val="20"/>
                <w:lang w:eastAsia="x-none"/>
              </w:rPr>
              <w:t xml:space="preserve">Agent Appointments </w:t>
            </w:r>
            <w:r w:rsidR="00B4695F" w:rsidRPr="001A5876">
              <w:rPr>
                <w:rFonts w:ascii="Segoe UI Symbol" w:eastAsia="Times New Roman" w:hAnsi="Segoe UI Symbol" w:cs="Times New Roman"/>
                <w:szCs w:val="20"/>
                <w:lang w:eastAsia="x-none"/>
              </w:rPr>
              <w:t>of any</w:t>
            </w:r>
            <w:r w:rsidR="00841C51" w:rsidRPr="001A5876">
              <w:rPr>
                <w:rFonts w:ascii="Segoe UI Symbol" w:eastAsia="Times New Roman" w:hAnsi="Segoe UI Symbol" w:cs="Times New Roman"/>
                <w:szCs w:val="20"/>
                <w:lang w:eastAsia="x-none"/>
              </w:rPr>
              <w:t xml:space="preserve"> </w:t>
            </w:r>
            <w:r w:rsidR="00F771A3" w:rsidRPr="001A5876">
              <w:rPr>
                <w:rFonts w:ascii="Segoe UI Symbol" w:eastAsia="Times New Roman" w:hAnsi="Segoe UI Symbol" w:cs="Times New Roman"/>
                <w:szCs w:val="20"/>
                <w:lang w:eastAsia="x-none"/>
              </w:rPr>
              <w:t xml:space="preserve">identified </w:t>
            </w:r>
            <w:r w:rsidR="00B4695F" w:rsidRPr="001A5876">
              <w:rPr>
                <w:rFonts w:ascii="Segoe UI Symbol" w:eastAsia="Times New Roman" w:hAnsi="Segoe UI Symbol" w:cs="Times New Roman"/>
                <w:szCs w:val="20"/>
                <w:lang w:eastAsia="x-none"/>
              </w:rPr>
              <w:t>matches</w:t>
            </w:r>
            <w:r w:rsidR="008C7535" w:rsidRPr="001A5876">
              <w:rPr>
                <w:rFonts w:ascii="Segoe UI Symbol" w:eastAsia="Times New Roman" w:hAnsi="Segoe UI Symbol" w:cs="Times New Roman"/>
                <w:szCs w:val="20"/>
                <w:lang w:eastAsia="x-none"/>
              </w:rPr>
              <w:t xml:space="preserve">. </w:t>
            </w:r>
            <w:r w:rsidR="00077335" w:rsidRPr="001A5876">
              <w:rPr>
                <w:rFonts w:ascii="Segoe UI Symbol" w:eastAsia="Times New Roman" w:hAnsi="Segoe UI Symbol" w:cs="Times New Roman"/>
                <w:szCs w:val="20"/>
                <w:lang w:eastAsia="x-none"/>
              </w:rPr>
              <w:t xml:space="preserve">Agent Appointments </w:t>
            </w:r>
            <w:r w:rsidR="002C2994" w:rsidRPr="001A5876">
              <w:rPr>
                <w:rFonts w:ascii="Segoe UI Symbol" w:eastAsia="Times New Roman" w:hAnsi="Segoe UI Symbol" w:cs="Times New Roman"/>
                <w:szCs w:val="20"/>
                <w:lang w:eastAsia="x-none"/>
              </w:rPr>
              <w:t>will be responsible for reviewing to determine if the appointed agent is a true match</w:t>
            </w:r>
            <w:r w:rsidR="00166B22" w:rsidRPr="001A5876">
              <w:rPr>
                <w:rFonts w:ascii="Segoe UI Symbol" w:eastAsia="Times New Roman" w:hAnsi="Segoe UI Symbol" w:cs="Times New Roman"/>
                <w:szCs w:val="20"/>
                <w:lang w:eastAsia="x-none"/>
              </w:rPr>
              <w:t>,</w:t>
            </w:r>
            <w:r w:rsidR="002C2994" w:rsidRPr="001A5876">
              <w:rPr>
                <w:rFonts w:ascii="Segoe UI Symbol" w:eastAsia="Times New Roman" w:hAnsi="Segoe UI Symbol" w:cs="Times New Roman"/>
                <w:szCs w:val="20"/>
                <w:lang w:eastAsia="x-none"/>
              </w:rPr>
              <w:t xml:space="preserve"> how they identified </w:t>
            </w:r>
            <w:r w:rsidR="00166B22" w:rsidRPr="001A5876">
              <w:rPr>
                <w:rFonts w:ascii="Segoe UI Symbol" w:eastAsia="Times New Roman" w:hAnsi="Segoe UI Symbol" w:cs="Times New Roman"/>
                <w:szCs w:val="20"/>
                <w:lang w:eastAsia="x-none"/>
              </w:rPr>
              <w:t>a</w:t>
            </w:r>
            <w:r w:rsidR="00841C51" w:rsidRPr="001A5876">
              <w:rPr>
                <w:rFonts w:ascii="Segoe UI Symbol" w:eastAsia="Times New Roman" w:hAnsi="Segoe UI Symbol" w:cs="Times New Roman"/>
                <w:szCs w:val="20"/>
                <w:lang w:eastAsia="x-none"/>
              </w:rPr>
              <w:t>s a</w:t>
            </w:r>
            <w:r w:rsidR="00166B22" w:rsidRPr="001A5876">
              <w:rPr>
                <w:rFonts w:ascii="Segoe UI Symbol" w:eastAsia="Times New Roman" w:hAnsi="Segoe UI Symbol" w:cs="Times New Roman"/>
                <w:szCs w:val="20"/>
                <w:lang w:eastAsia="x-none"/>
              </w:rPr>
              <w:t xml:space="preserve"> </w:t>
            </w:r>
            <w:r w:rsidR="002C2994" w:rsidRPr="001A5876">
              <w:rPr>
                <w:rFonts w:ascii="Segoe UI Symbol" w:eastAsia="Times New Roman" w:hAnsi="Segoe UI Symbol" w:cs="Times New Roman"/>
                <w:szCs w:val="20"/>
                <w:lang w:eastAsia="x-none"/>
              </w:rPr>
              <w:t>true mat</w:t>
            </w:r>
            <w:r w:rsidR="00166B22" w:rsidRPr="001A5876">
              <w:rPr>
                <w:rFonts w:ascii="Segoe UI Symbol" w:eastAsia="Times New Roman" w:hAnsi="Segoe UI Symbol" w:cs="Times New Roman"/>
                <w:szCs w:val="20"/>
                <w:lang w:eastAsia="x-none"/>
              </w:rPr>
              <w:t>ch or not a match</w:t>
            </w:r>
            <w:r w:rsidR="002C2994" w:rsidRPr="001A5876">
              <w:rPr>
                <w:rFonts w:ascii="Segoe UI Symbol" w:eastAsia="Times New Roman" w:hAnsi="Segoe UI Symbol" w:cs="Times New Roman"/>
                <w:szCs w:val="20"/>
                <w:lang w:eastAsia="x-none"/>
              </w:rPr>
              <w:t xml:space="preserve">, and reporting findings back to Compliance. </w:t>
            </w:r>
          </w:p>
        </w:tc>
        <w:tc>
          <w:tcPr>
            <w:tcW w:w="3645" w:type="dxa"/>
          </w:tcPr>
          <w:p w14:paraId="592594A4" w14:textId="2C5C0899" w:rsidR="00DA0E8C" w:rsidRDefault="00FC1B2E" w:rsidP="000F6FD2">
            <w:pPr>
              <w:rPr>
                <w:color w:val="FF0000"/>
                <w:szCs w:val="20"/>
              </w:rPr>
            </w:pPr>
            <w:r w:rsidRPr="00FC1B2E">
              <w:rPr>
                <w:szCs w:val="20"/>
              </w:rPr>
              <w:lastRenderedPageBreak/>
              <w:t>Sourcing &amp; Vendor Management/Compliance/Sales</w:t>
            </w:r>
            <w:r w:rsidRPr="002C2994">
              <w:rPr>
                <w:szCs w:val="20"/>
              </w:rPr>
              <w:t>/Agent Appointments</w:t>
            </w:r>
          </w:p>
        </w:tc>
      </w:tr>
    </w:tbl>
    <w:p w14:paraId="142E8C17" w14:textId="77777777" w:rsidR="00605AE8" w:rsidRDefault="00605AE8" w:rsidP="00FC1B2E">
      <w:pPr>
        <w:spacing w:after="0" w:line="240" w:lineRule="auto"/>
        <w:rPr>
          <w:rFonts w:ascii="Segoe UI Symbol" w:eastAsia="Times New Roman" w:hAnsi="Segoe UI Symbol" w:cs="Times New Roman"/>
          <w:szCs w:val="20"/>
          <w:lang w:eastAsia="x-none"/>
        </w:rPr>
      </w:pPr>
    </w:p>
    <w:p w14:paraId="3B01F224" w14:textId="6A387D5F" w:rsidR="00FC1B2E" w:rsidRPr="00FC1B2E" w:rsidRDefault="00FC1B2E" w:rsidP="00FC1B2E">
      <w:pPr>
        <w:spacing w:after="0" w:line="240" w:lineRule="auto"/>
        <w:rPr>
          <w:rFonts w:ascii="Segoe UI Symbol" w:eastAsia="Times New Roman" w:hAnsi="Segoe UI Symbol" w:cs="Times New Roman"/>
          <w:szCs w:val="20"/>
          <w:lang w:eastAsia="x-none"/>
        </w:rPr>
      </w:pPr>
      <w:r w:rsidRPr="00FC1B2E">
        <w:rPr>
          <w:rFonts w:ascii="Segoe UI Symbol" w:eastAsia="Times New Roman" w:hAnsi="Segoe UI Symbol" w:cs="Times New Roman"/>
          <w:szCs w:val="20"/>
          <w:lang w:eastAsia="x-none"/>
        </w:rPr>
        <w:t xml:space="preserve">Annually, FDRs are required to attest that they screen their employees, temporary employees, volunteers, board members, and vendors, against the OIG and GSA databases prior to hiring/contracting and monthly thereafter. FDRs are also required to disclose </w:t>
      </w:r>
      <w:r w:rsidRPr="00FC1B2E">
        <w:rPr>
          <w:rFonts w:ascii="Segoe UI Symbol" w:eastAsia="Times New Roman" w:hAnsi="Segoe UI Symbol" w:cs="Times New Roman"/>
          <w:color w:val="000000" w:themeColor="text1"/>
          <w:szCs w:val="20"/>
          <w:lang w:eastAsia="x-none"/>
        </w:rPr>
        <w:t xml:space="preserve">to Quartz </w:t>
      </w:r>
      <w:r w:rsidRPr="00FC1B2E">
        <w:rPr>
          <w:rFonts w:ascii="Segoe UI Symbol" w:eastAsia="Times New Roman" w:hAnsi="Segoe UI Symbol" w:cs="Times New Roman"/>
          <w:szCs w:val="20"/>
          <w:lang w:eastAsia="x-none"/>
        </w:rPr>
        <w:t>if any of the persons identified in the categories listed above are excluded from participating in a federally funded health care program.</w:t>
      </w:r>
    </w:p>
    <w:p w14:paraId="54B31F2D" w14:textId="77777777" w:rsidR="00FC1B2E" w:rsidRPr="00FC1B2E" w:rsidRDefault="00FC1B2E" w:rsidP="00FC1B2E">
      <w:pPr>
        <w:spacing w:after="0" w:line="240" w:lineRule="auto"/>
        <w:rPr>
          <w:rFonts w:ascii="Segoe UI Symbol" w:eastAsia="Times New Roman" w:hAnsi="Segoe UI Symbol" w:cs="Times New Roman"/>
          <w:szCs w:val="20"/>
          <w:lang w:eastAsia="x-none"/>
        </w:rPr>
      </w:pPr>
    </w:p>
    <w:p w14:paraId="76BFE1DA" w14:textId="77777777" w:rsidR="00FC1B2E" w:rsidRPr="00FC1B2E" w:rsidRDefault="00FC1B2E" w:rsidP="00FC1B2E">
      <w:pPr>
        <w:spacing w:after="0" w:line="240" w:lineRule="auto"/>
        <w:rPr>
          <w:rFonts w:ascii="Segoe UI Symbol" w:eastAsia="Times New Roman" w:hAnsi="Segoe UI Symbol" w:cs="Times New Roman"/>
          <w:szCs w:val="20"/>
          <w:lang w:eastAsia="x-none"/>
        </w:rPr>
      </w:pPr>
      <w:r w:rsidRPr="00FC1B2E">
        <w:rPr>
          <w:rFonts w:ascii="Segoe UI Symbol" w:eastAsia="Times New Roman" w:hAnsi="Segoe UI Symbol" w:cs="Times New Roman"/>
          <w:b/>
          <w:szCs w:val="20"/>
          <w:lang w:eastAsia="x-none"/>
        </w:rPr>
        <w:t>Compliance Program Oversight</w:t>
      </w:r>
      <w:r w:rsidRPr="00FC1B2E">
        <w:rPr>
          <w:rFonts w:ascii="Segoe UI Symbol" w:eastAsia="Times New Roman" w:hAnsi="Segoe UI Symbol" w:cs="Times New Roman"/>
          <w:szCs w:val="20"/>
          <w:lang w:eastAsia="x-none"/>
        </w:rPr>
        <w:t>:</w:t>
      </w:r>
    </w:p>
    <w:p w14:paraId="3A48669A" w14:textId="77777777" w:rsidR="00FC1B2E" w:rsidRPr="00FC1B2E" w:rsidRDefault="00FC1B2E" w:rsidP="00FC1B2E">
      <w:pPr>
        <w:spacing w:after="0" w:line="240" w:lineRule="auto"/>
        <w:rPr>
          <w:szCs w:val="20"/>
        </w:rPr>
      </w:pPr>
      <w:r w:rsidRPr="00FC1B2E">
        <w:rPr>
          <w:rFonts w:ascii="Segoe UI Symbol" w:eastAsia="Times New Roman" w:hAnsi="Segoe UI Symbol" w:cs="Times New Roman"/>
          <w:szCs w:val="20"/>
          <w:lang w:eastAsia="x-none"/>
        </w:rPr>
        <w:t xml:space="preserve">The Compliance Officer(s) shall be responsible for periodically verifying that procedures are being followed relating to the evaluation of all current and prospective employees, temporary employees, volunteers, vendors, consultants, board members, members, and providers to determine whether they are or have been sanctioned. The Compliance Officer(s) are also responsible for reporting results to the Compliance Committee, along with any recommendations for remedial actions or improvement to the program. </w:t>
      </w:r>
    </w:p>
    <w:p w14:paraId="0694E5E9" w14:textId="77777777" w:rsidR="00FC1B2E" w:rsidRPr="00FC1B2E" w:rsidRDefault="00FC1B2E" w:rsidP="00FC1B2E">
      <w:pPr>
        <w:rPr>
          <w:sz w:val="22"/>
        </w:rPr>
      </w:pPr>
    </w:p>
    <w:p w14:paraId="1944C575" w14:textId="77777777" w:rsidR="00FC1B2E" w:rsidRPr="00FC1B2E" w:rsidRDefault="00FC1B2E" w:rsidP="00FC1B2E">
      <w:pPr>
        <w:rPr>
          <w:sz w:val="22"/>
        </w:rPr>
      </w:pPr>
    </w:p>
    <w:p w14:paraId="4B2175FA" w14:textId="77777777" w:rsidR="00FA1267" w:rsidRPr="000F6FD2" w:rsidRDefault="00FA1267" w:rsidP="00FA1267">
      <w:pPr>
        <w:rPr>
          <w:szCs w:val="20"/>
        </w:rPr>
      </w:pPr>
    </w:p>
    <w:p w14:paraId="5DB7DB2C" w14:textId="77777777" w:rsidR="00FA1267" w:rsidRPr="000F6FD2" w:rsidRDefault="00FA1267" w:rsidP="00FA1267">
      <w:pPr>
        <w:rPr>
          <w:szCs w:val="20"/>
        </w:rPr>
      </w:pPr>
    </w:p>
    <w:p w14:paraId="716021A4" w14:textId="77777777" w:rsidR="00FA1267" w:rsidRPr="000F6FD2" w:rsidRDefault="00FA1267" w:rsidP="00FA1267">
      <w:pPr>
        <w:rPr>
          <w:szCs w:val="20"/>
        </w:rPr>
      </w:pPr>
    </w:p>
    <w:p w14:paraId="0FF777AF" w14:textId="08BCC2A6" w:rsidR="00FA1267" w:rsidRPr="000F6FD2" w:rsidRDefault="00FA1267" w:rsidP="00FA1267">
      <w:pPr>
        <w:rPr>
          <w:szCs w:val="20"/>
        </w:rPr>
      </w:pPr>
    </w:p>
    <w:p w14:paraId="4C84157F" w14:textId="77777777" w:rsidR="00F820CA" w:rsidRPr="000F6FD2" w:rsidRDefault="00F820CA" w:rsidP="00FA1267">
      <w:pPr>
        <w:rPr>
          <w:szCs w:val="20"/>
        </w:rPr>
      </w:pPr>
    </w:p>
    <w:p w14:paraId="731A5B94" w14:textId="77777777" w:rsidR="00FA1267" w:rsidRDefault="00FA1267" w:rsidP="00FA1267"/>
    <w:sectPr w:rsidR="00FA1267" w:rsidSect="001731C1">
      <w:pgSz w:w="12240" w:h="15840"/>
      <w:pgMar w:top="1440" w:right="720" w:bottom="1080" w:left="720" w:header="360" w:footer="45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DCDBF0" w14:textId="77777777" w:rsidR="000E3155" w:rsidRPr="00B15656" w:rsidRDefault="000E3155" w:rsidP="00B15656">
      <w:pPr>
        <w:pStyle w:val="Footer"/>
      </w:pPr>
    </w:p>
  </w:endnote>
  <w:endnote w:type="continuationSeparator" w:id="0">
    <w:p w14:paraId="0A2A0BD0" w14:textId="77777777" w:rsidR="000E3155" w:rsidRDefault="000E3155" w:rsidP="00BB312B">
      <w:pPr>
        <w:spacing w:after="0" w:line="240" w:lineRule="auto"/>
      </w:pPr>
      <w:r>
        <w:continuationSeparator/>
      </w:r>
    </w:p>
  </w:endnote>
  <w:endnote w:id="1">
    <w:p w14:paraId="46A06A63" w14:textId="197E76DE" w:rsidR="000E3155" w:rsidRPr="007B7C9A" w:rsidRDefault="000E3155" w:rsidP="00F6397D">
      <w:pPr>
        <w:pStyle w:val="EndnoteText"/>
        <w:rPr>
          <w:color w:val="FFFFFF" w:themeColor="background1"/>
          <w:sz w:val="2"/>
          <w:szCs w:val="2"/>
        </w:rPr>
      </w:pPr>
    </w:p>
  </w:endnote>
  <w:endnote w:id="2">
    <w:p w14:paraId="131E448A" w14:textId="23A2F512" w:rsidR="000E3155" w:rsidRPr="007B7C9A" w:rsidRDefault="000E3155" w:rsidP="00F6397D">
      <w:pPr>
        <w:pStyle w:val="EndnoteText"/>
        <w:rPr>
          <w:color w:val="FFFFFF" w:themeColor="background1"/>
          <w:sz w:val="2"/>
          <w:szCs w:val="2"/>
        </w:rPr>
      </w:pPr>
    </w:p>
  </w:endnote>
  <w:endnote w:id="3">
    <w:p w14:paraId="0B381D2E" w14:textId="1E73D9DF" w:rsidR="000E3155" w:rsidRPr="007B7C9A" w:rsidRDefault="000E3155" w:rsidP="00F6397D">
      <w:pPr>
        <w:pStyle w:val="EndnoteText"/>
        <w:rPr>
          <w:color w:val="FFFFFF" w:themeColor="background1"/>
          <w:sz w:val="2"/>
          <w:szCs w:val="2"/>
        </w:rPr>
      </w:pPr>
    </w:p>
  </w:endnote>
  <w:endnote w:id="4">
    <w:p w14:paraId="02C42649" w14:textId="2D151FDB" w:rsidR="000E3155" w:rsidRPr="007B7C9A" w:rsidRDefault="000E3155" w:rsidP="00F6397D">
      <w:pPr>
        <w:pStyle w:val="EndnoteText"/>
        <w:rPr>
          <w:color w:val="FFFFFF" w:themeColor="background1"/>
          <w:sz w:val="2"/>
          <w:szCs w:val="2"/>
        </w:rPr>
      </w:pPr>
    </w:p>
  </w:endnote>
  <w:endnote w:id="5">
    <w:p w14:paraId="39FD7751" w14:textId="60D88D36" w:rsidR="000E3155" w:rsidRPr="007B7C9A" w:rsidRDefault="000E3155" w:rsidP="00F6397D">
      <w:pPr>
        <w:pStyle w:val="EndnoteText"/>
        <w:rPr>
          <w:color w:val="FFFFFF" w:themeColor="background1"/>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2ED32" w14:textId="77777777" w:rsidR="000E3155" w:rsidRDefault="000E3155" w:rsidP="00596565">
    <w:pPr>
      <w:pStyle w:val="Footer"/>
      <w:tabs>
        <w:tab w:val="clear" w:pos="4680"/>
      </w:tabs>
    </w:pPr>
    <w:r>
      <w:t>Policy and Procedure</w:t>
    </w:r>
    <w:r>
      <w:ptab w:relativeTo="margin" w:alignment="center" w:leader="none"/>
    </w:r>
    <w:sdt>
      <w:sdtPr>
        <w:id w:val="-1875760811"/>
        <w:placeholder>
          <w:docPart w:val="1D3AC000CCDF42C9AF85E261E38128BF"/>
        </w:placeholder>
        <w:temporary/>
        <w:showingPlcHdr/>
        <w15:appearance w15:val="hidden"/>
      </w:sdtPr>
      <w:sdtEndPr/>
      <w:sdtContent>
        <w:r>
          <w:t>CONFIDENTIAL</w:t>
        </w:r>
      </w:sdtContent>
    </w:sdt>
    <w:r>
      <w:ptab w:relativeTo="margin" w:alignment="right" w:leader="none"/>
    </w:r>
    <w:r>
      <w:t xml:space="preserve">Page </w:t>
    </w:r>
    <w:r>
      <w:fldChar w:fldCharType="begin"/>
    </w:r>
    <w:r>
      <w:instrText xml:space="preserve"> PAGE  \* Arabic  \* MERGEFORMAT </w:instrText>
    </w:r>
    <w:r>
      <w:fldChar w:fldCharType="separate"/>
    </w:r>
    <w:r>
      <w:rPr>
        <w:noProof/>
      </w:rPr>
      <w:t>2</w:t>
    </w:r>
    <w:r>
      <w:fldChar w:fldCharType="end"/>
    </w:r>
  </w:p>
  <w:p w14:paraId="47B25A00" w14:textId="473EEA42" w:rsidR="000E3155" w:rsidRPr="00D63190" w:rsidRDefault="000E3155" w:rsidP="00596565">
    <w:pPr>
      <w:pStyle w:val="Footer"/>
      <w:tabs>
        <w:tab w:val="clear" w:pos="4680"/>
      </w:tabs>
    </w:pPr>
    <w:r>
      <w:t>Form Version 1</w:t>
    </w:r>
    <w:r w:rsidR="000C7FF4">
      <w:t>8</w:t>
    </w:r>
    <w:r>
      <w:t xml:space="preserve"> – 0</w:t>
    </w:r>
    <w:r w:rsidR="000C7FF4">
      <w:t>1</w:t>
    </w:r>
    <w:r>
      <w:t>/</w:t>
    </w:r>
    <w:r w:rsidR="000C7FF4">
      <w:t>25</w:t>
    </w:r>
    <w:r>
      <w:t>/2</w:t>
    </w:r>
    <w:r w:rsidR="000C7FF4">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9DBD0" w14:textId="77777777" w:rsidR="000E3155" w:rsidRDefault="000E3155">
    <w:pPr>
      <w:pStyle w:val="Footer"/>
    </w:pPr>
    <w:r>
      <w:t>P&amp;P</w:t>
    </w:r>
  </w:p>
  <w:p w14:paraId="7572B24C" w14:textId="1AAD62D0" w:rsidR="000E3155" w:rsidRDefault="000E3155">
    <w:pPr>
      <w:pStyle w:val="Footer"/>
    </w:pPr>
    <w:r>
      <w:t xml:space="preserve">Form Version 13   </w:t>
    </w:r>
    <w:r>
      <w:fldChar w:fldCharType="begin"/>
    </w:r>
    <w:r>
      <w:instrText xml:space="preserve"> SAVEDATE  \@ "M/d/yyyy"  \* MERGEFORMAT </w:instrText>
    </w:r>
    <w:r>
      <w:fldChar w:fldCharType="separate"/>
    </w:r>
    <w:r w:rsidR="00F225F5">
      <w:rPr>
        <w:noProof/>
      </w:rPr>
      <w:t>11/2/2023</w:t>
    </w:r>
    <w:r>
      <w:fldChar w:fldCharType="end"/>
    </w:r>
    <w:r>
      <w:ptab w:relativeTo="margin" w:alignment="center" w:leader="none"/>
    </w:r>
    <w:r>
      <w:t>CONFIDENTIAL</w:t>
    </w:r>
    <w:r>
      <w:ptab w:relativeTo="margin" w:alignment="right" w:leader="none"/>
    </w:r>
    <w:r>
      <w:t xml:space="preserve">Page </w:t>
    </w:r>
    <w:r>
      <w:fldChar w:fldCharType="begin"/>
    </w:r>
    <w:r>
      <w:instrText xml:space="preserve"> PAGE  \* Arabic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8255D" w14:textId="77777777" w:rsidR="000E3155" w:rsidRDefault="000E3155" w:rsidP="00BB312B">
      <w:pPr>
        <w:spacing w:after="0" w:line="240" w:lineRule="auto"/>
      </w:pPr>
      <w:r>
        <w:separator/>
      </w:r>
    </w:p>
  </w:footnote>
  <w:footnote w:type="continuationSeparator" w:id="0">
    <w:p w14:paraId="68633808" w14:textId="77777777" w:rsidR="000E3155" w:rsidRDefault="000E3155" w:rsidP="00BB31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39A14" w14:textId="70C6342E" w:rsidR="000E3155" w:rsidRPr="00317F21" w:rsidRDefault="00F225F5" w:rsidP="001731C1">
    <w:pPr>
      <w:spacing w:after="0" w:line="240" w:lineRule="auto"/>
      <w:ind w:right="3600"/>
      <w:rPr>
        <w:rFonts w:eastAsia="Times New Roman" w:cs="Times New Roman"/>
        <w:b/>
        <w:noProof/>
        <w:sz w:val="32"/>
        <w:szCs w:val="32"/>
        <w:lang w:val="x-none" w:eastAsia="x-none"/>
      </w:rPr>
    </w:pPr>
    <w:sdt>
      <w:sdtPr>
        <w:rPr>
          <w:rFonts w:eastAsia="Times New Roman" w:cs="Times New Roman"/>
          <w:b/>
          <w:noProof/>
          <w:sz w:val="28"/>
          <w:szCs w:val="32"/>
          <w:lang w:val="x-none" w:eastAsia="x-none"/>
        </w:rPr>
        <w:id w:val="726954599"/>
        <w:placeholder>
          <w:docPart w:val="04AA4702C63A4BD6A58C87B016D057BC"/>
        </w:placeholder>
        <w15:appearance w15:val="hidden"/>
      </w:sdtPr>
      <w:sdtEndPr/>
      <w:sdtContent>
        <w:r w:rsidR="000F6FD2">
          <w:rPr>
            <w:rFonts w:eastAsia="Times New Roman" w:cs="Times New Roman"/>
            <w:b/>
            <w:noProof/>
            <w:sz w:val="28"/>
            <w:szCs w:val="32"/>
            <w:lang w:eastAsia="x-none"/>
          </w:rPr>
          <w:t xml:space="preserve">Mandatory Exclusion/Sanction </w:t>
        </w:r>
        <w:r w:rsidR="000F6FD2" w:rsidRPr="003E0DB3">
          <w:rPr>
            <w:rFonts w:eastAsia="Times New Roman" w:cs="Times New Roman"/>
            <w:b/>
            <w:noProof/>
            <w:sz w:val="28"/>
            <w:szCs w:val="32"/>
            <w:lang w:eastAsia="x-none"/>
          </w:rPr>
          <w:t>Screening Monitoring</w:t>
        </w:r>
      </w:sdtContent>
    </w:sdt>
  </w:p>
  <w:p w14:paraId="1FFAC004" w14:textId="1A9E5EE5" w:rsidR="000E3155" w:rsidRPr="00317F21" w:rsidRDefault="000E3155" w:rsidP="001731C1">
    <w:pPr>
      <w:tabs>
        <w:tab w:val="right" w:pos="10800"/>
      </w:tabs>
      <w:spacing w:after="0" w:line="240" w:lineRule="auto"/>
      <w:ind w:right="3600"/>
      <w:jc w:val="both"/>
      <w:rPr>
        <w:rFonts w:eastAsia="Times New Roman" w:cs="Times New Roman"/>
        <w:b/>
        <w:szCs w:val="20"/>
        <w:lang w:val="x-none" w:eastAsia="x-none"/>
      </w:rPr>
    </w:pPr>
    <w:r>
      <w:rPr>
        <w:noProof/>
      </w:rPr>
      <w:drawing>
        <wp:anchor distT="0" distB="0" distL="114300" distR="114300" simplePos="0" relativeHeight="251661312" behindDoc="0" locked="0" layoutInCell="1" allowOverlap="1" wp14:anchorId="4AC04E2B" wp14:editId="4E839E50">
          <wp:simplePos x="0" y="0"/>
          <wp:positionH relativeFrom="margin">
            <wp:posOffset>5095875</wp:posOffset>
          </wp:positionH>
          <wp:positionV relativeFrom="page">
            <wp:posOffset>228600</wp:posOffset>
          </wp:positionV>
          <wp:extent cx="1755648" cy="576072"/>
          <wp:effectExtent l="0" t="0" r="0" b="0"/>
          <wp:wrapThrough wrapText="bothSides">
            <wp:wrapPolygon edited="0">
              <wp:start x="1172" y="0"/>
              <wp:lineTo x="0" y="2143"/>
              <wp:lineTo x="0" y="15718"/>
              <wp:lineTo x="1641" y="20004"/>
              <wp:lineTo x="3517" y="20719"/>
              <wp:lineTo x="6564" y="20719"/>
              <wp:lineTo x="21334" y="16432"/>
              <wp:lineTo x="21334" y="12146"/>
              <wp:lineTo x="20162" y="11431"/>
              <wp:lineTo x="21334" y="7859"/>
              <wp:lineTo x="21334" y="1429"/>
              <wp:lineTo x="3986" y="0"/>
              <wp:lineTo x="1172"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5648" cy="576072"/>
                  </a:xfrm>
                  <a:prstGeom prst="rect">
                    <a:avLst/>
                  </a:prstGeom>
                  <a:noFill/>
                </pic:spPr>
              </pic:pic>
            </a:graphicData>
          </a:graphic>
          <wp14:sizeRelH relativeFrom="page">
            <wp14:pctWidth>0</wp14:pctWidth>
          </wp14:sizeRelH>
          <wp14:sizeRelV relativeFrom="page">
            <wp14:pctHeight>0</wp14:pctHeight>
          </wp14:sizeRelV>
        </wp:anchor>
      </w:drawing>
    </w:r>
    <w:r w:rsidRPr="00317F21">
      <w:rPr>
        <w:rFonts w:eastAsia="Times New Roman" w:cs="Times New Roman"/>
        <w:b/>
        <w:szCs w:val="20"/>
        <w:lang w:val="x-none" w:eastAsia="x-none"/>
      </w:rPr>
      <w:t>Last Revision/Review Date</w:t>
    </w:r>
    <w:r w:rsidRPr="003E0DB3">
      <w:rPr>
        <w:rFonts w:eastAsia="Times New Roman" w:cs="Times New Roman"/>
        <w:b/>
        <w:szCs w:val="20"/>
        <w:lang w:val="x-none" w:eastAsia="x-none"/>
      </w:rPr>
      <w:t>:</w:t>
    </w:r>
    <w:r w:rsidRPr="003E0DB3">
      <w:rPr>
        <w:rFonts w:eastAsia="Times New Roman" w:cs="Times New Roman"/>
        <w:b/>
        <w:szCs w:val="20"/>
        <w:lang w:eastAsia="x-none"/>
      </w:rPr>
      <w:t xml:space="preserve"> </w:t>
    </w:r>
    <w:sdt>
      <w:sdtPr>
        <w:rPr>
          <w:rFonts w:eastAsia="Times New Roman" w:cs="Times New Roman"/>
          <w:szCs w:val="20"/>
          <w:lang w:eastAsia="x-none"/>
        </w:rPr>
        <w:id w:val="888918920"/>
        <w:placeholder>
          <w:docPart w:val="72D282E48F894A57890FB1BD86756CFF"/>
        </w:placeholder>
        <w:date w:fullDate="2023-03-06T00:00:00Z">
          <w:dateFormat w:val="M/d/yyyy"/>
          <w:lid w:val="en-US"/>
          <w:storeMappedDataAs w:val="dateTime"/>
          <w:calendar w:val="gregorian"/>
        </w:date>
      </w:sdtPr>
      <w:sdtEndPr/>
      <w:sdtContent>
        <w:r w:rsidR="000F6FD2" w:rsidRPr="003E0DB3">
          <w:rPr>
            <w:rFonts w:eastAsia="Times New Roman" w:cs="Times New Roman"/>
            <w:szCs w:val="20"/>
            <w:lang w:eastAsia="x-none"/>
          </w:rPr>
          <w:t>3/6/2023</w:t>
        </w:r>
      </w:sdtContent>
    </w:sdt>
  </w:p>
  <w:p w14:paraId="71A52F9E" w14:textId="2A7FF6B8" w:rsidR="000E3155" w:rsidRPr="001731C1" w:rsidRDefault="000E3155" w:rsidP="001731C1">
    <w:pPr>
      <w:tabs>
        <w:tab w:val="right" w:pos="10800"/>
      </w:tabs>
      <w:spacing w:after="0" w:line="240" w:lineRule="auto"/>
      <w:ind w:right="3600"/>
      <w:jc w:val="both"/>
      <w:rPr>
        <w:rFonts w:eastAsia="Times New Roman" w:cs="Times New Roman"/>
        <w:b/>
        <w:szCs w:val="20"/>
        <w:lang w:val="x-none" w:eastAsia="x-none"/>
      </w:rPr>
    </w:pPr>
    <w:r w:rsidRPr="00317F21">
      <w:rPr>
        <w:rFonts w:eastAsia="Times New Roman" w:cs="Times New Roman"/>
        <w:b/>
        <w:szCs w:val="20"/>
        <w:lang w:val="x-none" w:eastAsia="x-none"/>
      </w:rPr>
      <w:t>P&amp;P #</w:t>
    </w:r>
    <w:sdt>
      <w:sdtPr>
        <w:rPr>
          <w:rFonts w:eastAsia="Times New Roman" w:cs="Times New Roman"/>
          <w:b/>
          <w:szCs w:val="20"/>
          <w:lang w:val="x-none" w:eastAsia="x-none"/>
        </w:rPr>
        <w:id w:val="1795095122"/>
        <w:placeholder>
          <w:docPart w:val="5DD5B1B889944501BE4E68C64E7EE95B"/>
        </w:placeholder>
        <w15:appearance w15:val="hidden"/>
      </w:sdtPr>
      <w:sdtEndPr/>
      <w:sdtContent>
        <w:r w:rsidR="000F6FD2">
          <w:rPr>
            <w:rFonts w:eastAsia="Times New Roman" w:cs="Times New Roman"/>
            <w:b/>
            <w:szCs w:val="20"/>
            <w:lang w:eastAsia="x-none"/>
          </w:rPr>
          <w:t>C.023</w:t>
        </w:r>
      </w:sdtContent>
    </w:sdt>
    <w:r w:rsidRPr="00317F21">
      <w:rPr>
        <w:rFonts w:eastAsia="Times New Roman" w:cs="Times New Roman"/>
        <w:b/>
        <w:szCs w:val="20"/>
        <w:lang w:val="x-none" w:eastAsia="x-none"/>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Hlk16684298" w:displacedByCustomXml="next"/>
  <w:bookmarkStart w:id="2" w:name="_Hlk16684299" w:displacedByCustomXml="next"/>
  <w:bookmarkStart w:id="3" w:name="_Hlk16684300" w:displacedByCustomXml="next"/>
  <w:bookmarkStart w:id="4" w:name="_Hlk16684301" w:displacedByCustomXml="next"/>
  <w:bookmarkStart w:id="5" w:name="_Hlk16684302" w:displacedByCustomXml="next"/>
  <w:bookmarkStart w:id="6" w:name="_Hlk16684303" w:displacedByCustomXml="next"/>
  <w:bookmarkStart w:id="7" w:name="_Hlk16771052" w:displacedByCustomXml="next"/>
  <w:bookmarkStart w:id="8" w:name="_Hlk16771053" w:displacedByCustomXml="next"/>
  <w:bookmarkStart w:id="9" w:name="_Hlk16771054" w:displacedByCustomXml="next"/>
  <w:bookmarkStart w:id="10" w:name="_Hlk16771055" w:displacedByCustomXml="next"/>
  <w:bookmarkStart w:id="11" w:name="_Hlk16771056" w:displacedByCustomXml="next"/>
  <w:bookmarkStart w:id="12" w:name="_Hlk16771057" w:displacedByCustomXml="next"/>
  <w:sdt>
    <w:sdtPr>
      <w:rPr>
        <w:rFonts w:eastAsia="Times New Roman" w:cs="Times New Roman"/>
        <w:b/>
        <w:noProof/>
        <w:sz w:val="28"/>
        <w:szCs w:val="32"/>
        <w:lang w:val="x-none" w:eastAsia="x-none"/>
      </w:rPr>
      <w:id w:val="-124311733"/>
      <w:placeholder>
        <w:docPart w:val="F21677A039B34161BF3ACB6089E28261"/>
      </w:placeholder>
      <w:showingPlcHdr/>
      <w15:appearance w15:val="hidden"/>
    </w:sdtPr>
    <w:sdtEndPr/>
    <w:sdtContent>
      <w:p w14:paraId="74AB0739" w14:textId="77777777" w:rsidR="000E3155" w:rsidRPr="00317F21" w:rsidRDefault="000E3155" w:rsidP="00540B01">
        <w:pPr>
          <w:spacing w:after="0" w:line="240" w:lineRule="auto"/>
          <w:ind w:right="3600"/>
          <w:rPr>
            <w:rFonts w:eastAsia="Times New Roman" w:cs="Times New Roman"/>
            <w:b/>
            <w:noProof/>
            <w:sz w:val="32"/>
            <w:szCs w:val="32"/>
            <w:lang w:val="x-none" w:eastAsia="x-none"/>
          </w:rPr>
        </w:pPr>
        <w:r>
          <w:rPr>
            <w:rStyle w:val="PlaceholderText"/>
            <w:rFonts w:cs="Segoe UI"/>
            <w:b/>
            <w:sz w:val="28"/>
            <w:szCs w:val="32"/>
          </w:rPr>
          <w:t>[P</w:t>
        </w:r>
        <w:r w:rsidRPr="00DC009E">
          <w:rPr>
            <w:rStyle w:val="PlaceholderText"/>
            <w:rFonts w:cs="Segoe UI"/>
            <w:b/>
            <w:sz w:val="28"/>
            <w:szCs w:val="32"/>
          </w:rPr>
          <w:t>olicy &amp; Procedure Title/Name</w:t>
        </w:r>
        <w:r>
          <w:rPr>
            <w:rStyle w:val="PlaceholderText"/>
            <w:rFonts w:cs="Segoe UI"/>
            <w:b/>
            <w:sz w:val="28"/>
            <w:szCs w:val="32"/>
          </w:rPr>
          <w:t>]</w:t>
        </w:r>
      </w:p>
    </w:sdtContent>
  </w:sdt>
  <w:p w14:paraId="60410A5E" w14:textId="77777777" w:rsidR="000E3155" w:rsidRPr="00317F21" w:rsidRDefault="000E3155" w:rsidP="00540B01">
    <w:pPr>
      <w:tabs>
        <w:tab w:val="right" w:pos="10800"/>
      </w:tabs>
      <w:spacing w:after="0" w:line="240" w:lineRule="auto"/>
      <w:ind w:right="3600"/>
      <w:jc w:val="both"/>
      <w:rPr>
        <w:rFonts w:eastAsia="Times New Roman" w:cs="Times New Roman"/>
        <w:b/>
        <w:szCs w:val="20"/>
        <w:lang w:val="x-none" w:eastAsia="x-none"/>
      </w:rPr>
    </w:pPr>
    <w:r>
      <w:rPr>
        <w:noProof/>
      </w:rPr>
      <w:drawing>
        <wp:anchor distT="0" distB="0" distL="114300" distR="114300" simplePos="0" relativeHeight="251659264" behindDoc="0" locked="0" layoutInCell="1" allowOverlap="1" wp14:anchorId="2A5D42F9" wp14:editId="56DF111D">
          <wp:simplePos x="0" y="0"/>
          <wp:positionH relativeFrom="margin">
            <wp:posOffset>5095875</wp:posOffset>
          </wp:positionH>
          <wp:positionV relativeFrom="page">
            <wp:posOffset>228600</wp:posOffset>
          </wp:positionV>
          <wp:extent cx="1755648" cy="576072"/>
          <wp:effectExtent l="0" t="0" r="0" b="0"/>
          <wp:wrapThrough wrapText="bothSides">
            <wp:wrapPolygon edited="0">
              <wp:start x="1172" y="0"/>
              <wp:lineTo x="0" y="2143"/>
              <wp:lineTo x="0" y="15718"/>
              <wp:lineTo x="1641" y="20004"/>
              <wp:lineTo x="3517" y="20719"/>
              <wp:lineTo x="6564" y="20719"/>
              <wp:lineTo x="21334" y="16432"/>
              <wp:lineTo x="21334" y="12146"/>
              <wp:lineTo x="20162" y="11431"/>
              <wp:lineTo x="21334" y="7859"/>
              <wp:lineTo x="21334" y="1429"/>
              <wp:lineTo x="3986" y="0"/>
              <wp:lineTo x="1172"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5648" cy="576072"/>
                  </a:xfrm>
                  <a:prstGeom prst="rect">
                    <a:avLst/>
                  </a:prstGeom>
                  <a:noFill/>
                </pic:spPr>
              </pic:pic>
            </a:graphicData>
          </a:graphic>
          <wp14:sizeRelH relativeFrom="page">
            <wp14:pctWidth>0</wp14:pctWidth>
          </wp14:sizeRelH>
          <wp14:sizeRelV relativeFrom="page">
            <wp14:pctHeight>0</wp14:pctHeight>
          </wp14:sizeRelV>
        </wp:anchor>
      </w:drawing>
    </w:r>
    <w:r w:rsidRPr="00317F21">
      <w:rPr>
        <w:rFonts w:eastAsia="Times New Roman" w:cs="Times New Roman"/>
        <w:b/>
        <w:szCs w:val="20"/>
        <w:lang w:val="x-none" w:eastAsia="x-none"/>
      </w:rPr>
      <w:t>Last Revision/Review Date:</w:t>
    </w:r>
    <w:r>
      <w:rPr>
        <w:rFonts w:eastAsia="Times New Roman" w:cs="Times New Roman"/>
        <w:b/>
        <w:szCs w:val="20"/>
        <w:lang w:eastAsia="x-none"/>
      </w:rPr>
      <w:t xml:space="preserve"> </w:t>
    </w:r>
    <w:sdt>
      <w:sdtPr>
        <w:rPr>
          <w:rFonts w:eastAsia="Times New Roman" w:cs="Times New Roman"/>
          <w:szCs w:val="20"/>
          <w:lang w:eastAsia="x-none"/>
        </w:rPr>
        <w:id w:val="-941914953"/>
        <w:placeholder>
          <w:docPart w:val="1E62F0806B1140DCBC36E623C8B3CF3E"/>
        </w:placeholder>
        <w:showingPlcHdr/>
        <w:date>
          <w:dateFormat w:val="M/d/yyyy"/>
          <w:lid w:val="en-US"/>
          <w:storeMappedDataAs w:val="dateTime"/>
          <w:calendar w:val="gregorian"/>
        </w:date>
      </w:sdtPr>
      <w:sdtEndPr/>
      <w:sdtContent>
        <w:r w:rsidRPr="00B27B9C">
          <w:rPr>
            <w:rStyle w:val="PlaceholderText"/>
          </w:rPr>
          <w:t>XX/XX/20XX</w:t>
        </w:r>
      </w:sdtContent>
    </w:sdt>
  </w:p>
  <w:p w14:paraId="3A37B14F" w14:textId="77777777" w:rsidR="000E3155" w:rsidRPr="00FA0C61" w:rsidRDefault="000E3155" w:rsidP="00540B01">
    <w:pPr>
      <w:tabs>
        <w:tab w:val="right" w:pos="10800"/>
      </w:tabs>
      <w:spacing w:after="0" w:line="240" w:lineRule="auto"/>
      <w:ind w:right="3600"/>
      <w:jc w:val="both"/>
      <w:rPr>
        <w:rFonts w:eastAsia="Times New Roman" w:cs="Times New Roman"/>
        <w:b/>
        <w:szCs w:val="20"/>
        <w:lang w:val="x-none" w:eastAsia="x-none"/>
      </w:rPr>
    </w:pPr>
    <w:r w:rsidRPr="00317F21">
      <w:rPr>
        <w:rFonts w:eastAsia="Times New Roman" w:cs="Times New Roman"/>
        <w:b/>
        <w:szCs w:val="20"/>
        <w:lang w:val="x-none" w:eastAsia="x-none"/>
      </w:rPr>
      <w:t>P&amp;P #</w:t>
    </w:r>
    <w:sdt>
      <w:sdtPr>
        <w:rPr>
          <w:rFonts w:eastAsia="Times New Roman" w:cs="Times New Roman"/>
          <w:b/>
          <w:szCs w:val="20"/>
          <w:lang w:val="x-none" w:eastAsia="x-none"/>
        </w:rPr>
        <w:id w:val="-1416314554"/>
        <w:placeholder>
          <w:docPart w:val="2C917A00AAFE4C80A1BF25047A241287"/>
        </w:placeholder>
        <w:showingPlcHdr/>
        <w15:appearance w15:val="hidden"/>
      </w:sdtPr>
      <w:sdtEndPr/>
      <w:sdtContent>
        <w:r w:rsidRPr="00B27B9C">
          <w:rPr>
            <w:rStyle w:val="PlaceholderText"/>
          </w:rPr>
          <w:t>Click here to enter text</w:t>
        </w:r>
      </w:sdtContent>
    </w:sdt>
    <w:r w:rsidRPr="00317F21">
      <w:rPr>
        <w:rFonts w:eastAsia="Times New Roman" w:cs="Times New Roman"/>
        <w:b/>
        <w:szCs w:val="20"/>
        <w:lang w:val="x-none" w:eastAsia="x-none"/>
      </w:rPr>
      <w:t xml:space="preserve"> </w:t>
    </w:r>
    <w:bookmarkEnd w:id="12"/>
    <w:bookmarkEnd w:id="11"/>
    <w:bookmarkEnd w:id="10"/>
    <w:bookmarkEnd w:id="9"/>
    <w:bookmarkEnd w:id="8"/>
    <w:bookmarkEnd w:id="7"/>
    <w:bookmarkEnd w:id="6"/>
    <w:bookmarkEnd w:id="5"/>
    <w:bookmarkEnd w:id="4"/>
    <w:bookmarkEnd w:id="3"/>
    <w:bookmarkEnd w:id="2"/>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D7CD7"/>
    <w:multiLevelType w:val="hybridMultilevel"/>
    <w:tmpl w:val="04B4A8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2576C2"/>
    <w:multiLevelType w:val="hybridMultilevel"/>
    <w:tmpl w:val="FD8C91A2"/>
    <w:lvl w:ilvl="0" w:tplc="9976EC7C">
      <w:start w:val="1"/>
      <w:numFmt w:val="decimal"/>
      <w:lvlText w:val="%1."/>
      <w:lvlJc w:val="left"/>
      <w:pPr>
        <w:ind w:left="720" w:hanging="360"/>
      </w:pPr>
      <w:rPr>
        <w:rFonts w:hint="default"/>
        <w:color w:val="808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A2076C"/>
    <w:multiLevelType w:val="hybridMultilevel"/>
    <w:tmpl w:val="D4741BEE"/>
    <w:lvl w:ilvl="0" w:tplc="4748E65C">
      <w:start w:val="1"/>
      <w:numFmt w:val="decimal"/>
      <w:lvlText w:val="%1."/>
      <w:lvlJc w:val="left"/>
      <w:pPr>
        <w:ind w:left="720" w:hanging="360"/>
      </w:pPr>
      <w:rPr>
        <w:rFonts w:hint="default"/>
        <w:color w:val="808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E422CE"/>
    <w:multiLevelType w:val="hybridMultilevel"/>
    <w:tmpl w:val="F19A2454"/>
    <w:lvl w:ilvl="0" w:tplc="76AAB4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8A0990"/>
    <w:multiLevelType w:val="hybridMultilevel"/>
    <w:tmpl w:val="2834A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604A15"/>
    <w:multiLevelType w:val="hybridMultilevel"/>
    <w:tmpl w:val="D6065C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070108"/>
    <w:multiLevelType w:val="hybridMultilevel"/>
    <w:tmpl w:val="99909976"/>
    <w:lvl w:ilvl="0" w:tplc="4936F792">
      <w:start w:val="1"/>
      <w:numFmt w:val="bullet"/>
      <w:lvlText w:val=""/>
      <w:lvlJc w:val="left"/>
      <w:pPr>
        <w:ind w:left="1800" w:hanging="360"/>
      </w:pPr>
      <w:rPr>
        <w:rFonts w:ascii="Symbol" w:hAnsi="Symbol" w:hint="default"/>
        <w:color w:val="auto"/>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4A421565"/>
    <w:multiLevelType w:val="hybridMultilevel"/>
    <w:tmpl w:val="AA4CC0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AEB65F1"/>
    <w:multiLevelType w:val="hybridMultilevel"/>
    <w:tmpl w:val="6FF23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4CB6CC0"/>
    <w:multiLevelType w:val="hybridMultilevel"/>
    <w:tmpl w:val="87FE8B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64927F6"/>
    <w:multiLevelType w:val="hybridMultilevel"/>
    <w:tmpl w:val="7F14C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9091EB1"/>
    <w:multiLevelType w:val="hybridMultilevel"/>
    <w:tmpl w:val="145208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C132607"/>
    <w:multiLevelType w:val="hybridMultilevel"/>
    <w:tmpl w:val="125CC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FDB46C4"/>
    <w:multiLevelType w:val="hybridMultilevel"/>
    <w:tmpl w:val="DE24A9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653411118">
    <w:abstractNumId w:val="2"/>
  </w:num>
  <w:num w:numId="2" w16cid:durableId="555051620">
    <w:abstractNumId w:val="1"/>
  </w:num>
  <w:num w:numId="3" w16cid:durableId="1687294830">
    <w:abstractNumId w:val="0"/>
  </w:num>
  <w:num w:numId="4" w16cid:durableId="1898395218">
    <w:abstractNumId w:val="5"/>
  </w:num>
  <w:num w:numId="5" w16cid:durableId="588317375">
    <w:abstractNumId w:val="8"/>
  </w:num>
  <w:num w:numId="6" w16cid:durableId="1943219085">
    <w:abstractNumId w:val="9"/>
  </w:num>
  <w:num w:numId="7" w16cid:durableId="174617136">
    <w:abstractNumId w:val="3"/>
  </w:num>
  <w:num w:numId="8" w16cid:durableId="1619877661">
    <w:abstractNumId w:val="13"/>
  </w:num>
  <w:num w:numId="9" w16cid:durableId="1504860022">
    <w:abstractNumId w:val="12"/>
  </w:num>
  <w:num w:numId="10" w16cid:durableId="1952200466">
    <w:abstractNumId w:val="10"/>
  </w:num>
  <w:num w:numId="11" w16cid:durableId="57628351">
    <w:abstractNumId w:val="7"/>
  </w:num>
  <w:num w:numId="12" w16cid:durableId="198320353">
    <w:abstractNumId w:val="11"/>
  </w:num>
  <w:num w:numId="13" w16cid:durableId="583496424">
    <w:abstractNumId w:val="4"/>
  </w:num>
  <w:num w:numId="14" w16cid:durableId="151048355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312B"/>
    <w:rsid w:val="000014F0"/>
    <w:rsid w:val="00002E3B"/>
    <w:rsid w:val="00004084"/>
    <w:rsid w:val="00006DEC"/>
    <w:rsid w:val="00022D1E"/>
    <w:rsid w:val="00051FAB"/>
    <w:rsid w:val="00054D67"/>
    <w:rsid w:val="000564AE"/>
    <w:rsid w:val="000647CC"/>
    <w:rsid w:val="0006710C"/>
    <w:rsid w:val="00077335"/>
    <w:rsid w:val="00082313"/>
    <w:rsid w:val="000838F0"/>
    <w:rsid w:val="00085C1B"/>
    <w:rsid w:val="00091E70"/>
    <w:rsid w:val="00097B55"/>
    <w:rsid w:val="000B18A4"/>
    <w:rsid w:val="000B353E"/>
    <w:rsid w:val="000B46ED"/>
    <w:rsid w:val="000C7FF4"/>
    <w:rsid w:val="000D0B19"/>
    <w:rsid w:val="000E3155"/>
    <w:rsid w:val="000E4E50"/>
    <w:rsid w:val="000F6FD2"/>
    <w:rsid w:val="00105632"/>
    <w:rsid w:val="001203D9"/>
    <w:rsid w:val="001256E4"/>
    <w:rsid w:val="00166B22"/>
    <w:rsid w:val="00170BC5"/>
    <w:rsid w:val="001731C1"/>
    <w:rsid w:val="00183F19"/>
    <w:rsid w:val="00186E3D"/>
    <w:rsid w:val="00193AC4"/>
    <w:rsid w:val="001A5876"/>
    <w:rsid w:val="001C4DBA"/>
    <w:rsid w:val="001D1780"/>
    <w:rsid w:val="001E1545"/>
    <w:rsid w:val="001F29BA"/>
    <w:rsid w:val="001F4D8C"/>
    <w:rsid w:val="001F4E48"/>
    <w:rsid w:val="00210990"/>
    <w:rsid w:val="00242BAF"/>
    <w:rsid w:val="00252874"/>
    <w:rsid w:val="00253D15"/>
    <w:rsid w:val="002552F1"/>
    <w:rsid w:val="00261EE1"/>
    <w:rsid w:val="0027042B"/>
    <w:rsid w:val="00271672"/>
    <w:rsid w:val="00280659"/>
    <w:rsid w:val="0028098F"/>
    <w:rsid w:val="00297739"/>
    <w:rsid w:val="002C2994"/>
    <w:rsid w:val="002D461D"/>
    <w:rsid w:val="002F5C47"/>
    <w:rsid w:val="00302D37"/>
    <w:rsid w:val="00307BF4"/>
    <w:rsid w:val="0031039E"/>
    <w:rsid w:val="003149B9"/>
    <w:rsid w:val="00317F21"/>
    <w:rsid w:val="0032134B"/>
    <w:rsid w:val="00324844"/>
    <w:rsid w:val="00334860"/>
    <w:rsid w:val="0033513B"/>
    <w:rsid w:val="0033776F"/>
    <w:rsid w:val="003552A1"/>
    <w:rsid w:val="00374918"/>
    <w:rsid w:val="00397639"/>
    <w:rsid w:val="003A25F6"/>
    <w:rsid w:val="003A44AE"/>
    <w:rsid w:val="003A7E3B"/>
    <w:rsid w:val="003B3687"/>
    <w:rsid w:val="003C2375"/>
    <w:rsid w:val="003C25B5"/>
    <w:rsid w:val="003C6644"/>
    <w:rsid w:val="003D7EFF"/>
    <w:rsid w:val="003E0DB3"/>
    <w:rsid w:val="003E4166"/>
    <w:rsid w:val="003E7314"/>
    <w:rsid w:val="003E7CCA"/>
    <w:rsid w:val="0041371C"/>
    <w:rsid w:val="00421F06"/>
    <w:rsid w:val="00426345"/>
    <w:rsid w:val="00435001"/>
    <w:rsid w:val="00441166"/>
    <w:rsid w:val="00465E0B"/>
    <w:rsid w:val="004663EE"/>
    <w:rsid w:val="0047113F"/>
    <w:rsid w:val="00472DCC"/>
    <w:rsid w:val="00474CB0"/>
    <w:rsid w:val="004812FF"/>
    <w:rsid w:val="004B6704"/>
    <w:rsid w:val="004D515D"/>
    <w:rsid w:val="004F32B0"/>
    <w:rsid w:val="004F66D9"/>
    <w:rsid w:val="00506E2A"/>
    <w:rsid w:val="00530EF4"/>
    <w:rsid w:val="005335B3"/>
    <w:rsid w:val="00540B01"/>
    <w:rsid w:val="00542492"/>
    <w:rsid w:val="00547294"/>
    <w:rsid w:val="00560E5B"/>
    <w:rsid w:val="005742BE"/>
    <w:rsid w:val="005742D5"/>
    <w:rsid w:val="00577310"/>
    <w:rsid w:val="00577E75"/>
    <w:rsid w:val="00593654"/>
    <w:rsid w:val="00596565"/>
    <w:rsid w:val="005A4198"/>
    <w:rsid w:val="005A6628"/>
    <w:rsid w:val="005A732F"/>
    <w:rsid w:val="005B0130"/>
    <w:rsid w:val="005F5115"/>
    <w:rsid w:val="005F7A61"/>
    <w:rsid w:val="00605AE8"/>
    <w:rsid w:val="00611193"/>
    <w:rsid w:val="00637B4C"/>
    <w:rsid w:val="00641157"/>
    <w:rsid w:val="00654253"/>
    <w:rsid w:val="006543C6"/>
    <w:rsid w:val="00667CFF"/>
    <w:rsid w:val="00673053"/>
    <w:rsid w:val="00677948"/>
    <w:rsid w:val="006869E8"/>
    <w:rsid w:val="006E05D6"/>
    <w:rsid w:val="006E48C4"/>
    <w:rsid w:val="006F4C93"/>
    <w:rsid w:val="00711909"/>
    <w:rsid w:val="00722AC5"/>
    <w:rsid w:val="00737F8D"/>
    <w:rsid w:val="00742229"/>
    <w:rsid w:val="007433DB"/>
    <w:rsid w:val="00760246"/>
    <w:rsid w:val="0078582F"/>
    <w:rsid w:val="00792B73"/>
    <w:rsid w:val="007B7C9A"/>
    <w:rsid w:val="007D6B66"/>
    <w:rsid w:val="007E1B4C"/>
    <w:rsid w:val="007F1176"/>
    <w:rsid w:val="007F1E36"/>
    <w:rsid w:val="007F316B"/>
    <w:rsid w:val="00802906"/>
    <w:rsid w:val="00807AA1"/>
    <w:rsid w:val="008144E2"/>
    <w:rsid w:val="00841C51"/>
    <w:rsid w:val="008441A0"/>
    <w:rsid w:val="00845E2A"/>
    <w:rsid w:val="00872062"/>
    <w:rsid w:val="00882D1C"/>
    <w:rsid w:val="00885B94"/>
    <w:rsid w:val="008917B3"/>
    <w:rsid w:val="00896C67"/>
    <w:rsid w:val="00897857"/>
    <w:rsid w:val="008B1D23"/>
    <w:rsid w:val="008B71D9"/>
    <w:rsid w:val="008C7535"/>
    <w:rsid w:val="008D1B78"/>
    <w:rsid w:val="008D3F25"/>
    <w:rsid w:val="008D6111"/>
    <w:rsid w:val="008E467F"/>
    <w:rsid w:val="008E5AB7"/>
    <w:rsid w:val="00912143"/>
    <w:rsid w:val="00924F22"/>
    <w:rsid w:val="00933638"/>
    <w:rsid w:val="00934579"/>
    <w:rsid w:val="00935568"/>
    <w:rsid w:val="009375C9"/>
    <w:rsid w:val="009545F4"/>
    <w:rsid w:val="009709AA"/>
    <w:rsid w:val="00980119"/>
    <w:rsid w:val="0098349B"/>
    <w:rsid w:val="00991C53"/>
    <w:rsid w:val="009957C6"/>
    <w:rsid w:val="009966B4"/>
    <w:rsid w:val="009A19B7"/>
    <w:rsid w:val="009A6410"/>
    <w:rsid w:val="009A6FA1"/>
    <w:rsid w:val="009A774F"/>
    <w:rsid w:val="009B21E8"/>
    <w:rsid w:val="009C60AF"/>
    <w:rsid w:val="009D0932"/>
    <w:rsid w:val="009E5541"/>
    <w:rsid w:val="009F4E96"/>
    <w:rsid w:val="00A00E8E"/>
    <w:rsid w:val="00A155B6"/>
    <w:rsid w:val="00A15C6F"/>
    <w:rsid w:val="00A41730"/>
    <w:rsid w:val="00A42310"/>
    <w:rsid w:val="00A475BA"/>
    <w:rsid w:val="00A876B7"/>
    <w:rsid w:val="00AB406B"/>
    <w:rsid w:val="00AC54D8"/>
    <w:rsid w:val="00AD7D72"/>
    <w:rsid w:val="00AF4A82"/>
    <w:rsid w:val="00B12165"/>
    <w:rsid w:val="00B15656"/>
    <w:rsid w:val="00B253EC"/>
    <w:rsid w:val="00B27B9C"/>
    <w:rsid w:val="00B320F5"/>
    <w:rsid w:val="00B36663"/>
    <w:rsid w:val="00B37080"/>
    <w:rsid w:val="00B45612"/>
    <w:rsid w:val="00B45C8C"/>
    <w:rsid w:val="00B45E4B"/>
    <w:rsid w:val="00B4622E"/>
    <w:rsid w:val="00B4695F"/>
    <w:rsid w:val="00B66841"/>
    <w:rsid w:val="00B71FB9"/>
    <w:rsid w:val="00B767E0"/>
    <w:rsid w:val="00B8193F"/>
    <w:rsid w:val="00B83A4D"/>
    <w:rsid w:val="00B86B19"/>
    <w:rsid w:val="00B944EA"/>
    <w:rsid w:val="00BB312B"/>
    <w:rsid w:val="00BB673D"/>
    <w:rsid w:val="00BC0996"/>
    <w:rsid w:val="00BC2F60"/>
    <w:rsid w:val="00BC5C53"/>
    <w:rsid w:val="00C02F42"/>
    <w:rsid w:val="00C35937"/>
    <w:rsid w:val="00C4322A"/>
    <w:rsid w:val="00C575C8"/>
    <w:rsid w:val="00C96C08"/>
    <w:rsid w:val="00CA2E34"/>
    <w:rsid w:val="00CA67F3"/>
    <w:rsid w:val="00CC626D"/>
    <w:rsid w:val="00CF3700"/>
    <w:rsid w:val="00D033AE"/>
    <w:rsid w:val="00D0616A"/>
    <w:rsid w:val="00D14E91"/>
    <w:rsid w:val="00D17A26"/>
    <w:rsid w:val="00D2458C"/>
    <w:rsid w:val="00D35D44"/>
    <w:rsid w:val="00D37896"/>
    <w:rsid w:val="00D572B1"/>
    <w:rsid w:val="00D63190"/>
    <w:rsid w:val="00D638ED"/>
    <w:rsid w:val="00D66FFE"/>
    <w:rsid w:val="00D84081"/>
    <w:rsid w:val="00D85903"/>
    <w:rsid w:val="00D9492C"/>
    <w:rsid w:val="00D96962"/>
    <w:rsid w:val="00DA0E8C"/>
    <w:rsid w:val="00DA5AA1"/>
    <w:rsid w:val="00DC009E"/>
    <w:rsid w:val="00DC160A"/>
    <w:rsid w:val="00DC2516"/>
    <w:rsid w:val="00DC59AA"/>
    <w:rsid w:val="00DE73DC"/>
    <w:rsid w:val="00E06743"/>
    <w:rsid w:val="00E16ACB"/>
    <w:rsid w:val="00E427A4"/>
    <w:rsid w:val="00E50512"/>
    <w:rsid w:val="00E549F3"/>
    <w:rsid w:val="00E5672D"/>
    <w:rsid w:val="00EB56A8"/>
    <w:rsid w:val="00EC4750"/>
    <w:rsid w:val="00ED356F"/>
    <w:rsid w:val="00EE337E"/>
    <w:rsid w:val="00EE5131"/>
    <w:rsid w:val="00F03FE0"/>
    <w:rsid w:val="00F04404"/>
    <w:rsid w:val="00F1196E"/>
    <w:rsid w:val="00F225F5"/>
    <w:rsid w:val="00F26BB5"/>
    <w:rsid w:val="00F40173"/>
    <w:rsid w:val="00F44CA6"/>
    <w:rsid w:val="00F6397D"/>
    <w:rsid w:val="00F771A3"/>
    <w:rsid w:val="00F77F84"/>
    <w:rsid w:val="00F806A1"/>
    <w:rsid w:val="00F81794"/>
    <w:rsid w:val="00F820CA"/>
    <w:rsid w:val="00F82536"/>
    <w:rsid w:val="00F87AD6"/>
    <w:rsid w:val="00F90506"/>
    <w:rsid w:val="00FA0C61"/>
    <w:rsid w:val="00FA1267"/>
    <w:rsid w:val="00FA3CA3"/>
    <w:rsid w:val="00FB153F"/>
    <w:rsid w:val="00FC1B2E"/>
    <w:rsid w:val="00FD69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F96446"/>
  <w15:chartTrackingRefBased/>
  <w15:docId w15:val="{F68F0D8A-F3A3-41DD-8D51-5A59E912E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7F8D"/>
    <w:rPr>
      <w:rFonts w:ascii="Segoe UI" w:hAnsi="Segoe UI"/>
      <w:sz w:val="20"/>
    </w:rPr>
  </w:style>
  <w:style w:type="paragraph" w:styleId="Heading1">
    <w:name w:val="heading 1"/>
    <w:basedOn w:val="Normal"/>
    <w:next w:val="Normal"/>
    <w:link w:val="Heading1Char"/>
    <w:uiPriority w:val="9"/>
    <w:qFormat/>
    <w:rsid w:val="00737F8D"/>
    <w:pPr>
      <w:keepNext/>
      <w:keepLines/>
      <w:spacing w:before="240" w:after="0"/>
      <w:outlineLvl w:val="0"/>
    </w:pPr>
    <w:rPr>
      <w:rFonts w:eastAsiaTheme="majorEastAsia" w:cstheme="majorBidi"/>
      <w:b/>
      <w:sz w:val="32"/>
      <w:szCs w:val="32"/>
    </w:rPr>
  </w:style>
  <w:style w:type="paragraph" w:styleId="Heading2">
    <w:name w:val="heading 2"/>
    <w:basedOn w:val="Normal"/>
    <w:next w:val="Normal"/>
    <w:link w:val="Heading2Char"/>
    <w:uiPriority w:val="9"/>
    <w:semiHidden/>
    <w:unhideWhenUsed/>
    <w:qFormat/>
    <w:rsid w:val="000014F0"/>
    <w:pPr>
      <w:keepNext/>
      <w:keepLines/>
      <w:spacing w:before="40" w:after="0"/>
      <w:outlineLvl w:val="1"/>
    </w:pPr>
    <w:rPr>
      <w:rFonts w:ascii="Segoe UI Semibold" w:eastAsiaTheme="majorEastAsia" w:hAnsi="Segoe UI Semibold" w:cstheme="majorBidi"/>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47113F"/>
    <w:pPr>
      <w:spacing w:after="0" w:line="240" w:lineRule="auto"/>
    </w:pPr>
    <w:rPr>
      <w:rFonts w:ascii="Segoe UI" w:hAnsi="Segoe UI"/>
      <w:sz w:val="20"/>
    </w:rPr>
  </w:style>
  <w:style w:type="paragraph" w:styleId="Header">
    <w:name w:val="header"/>
    <w:basedOn w:val="Normal"/>
    <w:link w:val="HeaderChar"/>
    <w:uiPriority w:val="99"/>
    <w:unhideWhenUsed/>
    <w:rsid w:val="00BB31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312B"/>
  </w:style>
  <w:style w:type="paragraph" w:styleId="Footer">
    <w:name w:val="footer"/>
    <w:basedOn w:val="Normal"/>
    <w:link w:val="FooterChar"/>
    <w:uiPriority w:val="99"/>
    <w:unhideWhenUsed/>
    <w:rsid w:val="00BB31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312B"/>
  </w:style>
  <w:style w:type="paragraph" w:styleId="EndnoteText">
    <w:name w:val="endnote text"/>
    <w:basedOn w:val="Normal"/>
    <w:link w:val="EndnoteTextChar"/>
    <w:uiPriority w:val="99"/>
    <w:semiHidden/>
    <w:unhideWhenUsed/>
    <w:rsid w:val="00BB312B"/>
    <w:pPr>
      <w:spacing w:after="0" w:line="240" w:lineRule="auto"/>
    </w:pPr>
    <w:rPr>
      <w:szCs w:val="20"/>
    </w:rPr>
  </w:style>
  <w:style w:type="character" w:customStyle="1" w:styleId="EndnoteTextChar">
    <w:name w:val="Endnote Text Char"/>
    <w:basedOn w:val="DefaultParagraphFont"/>
    <w:link w:val="EndnoteText"/>
    <w:uiPriority w:val="99"/>
    <w:semiHidden/>
    <w:rsid w:val="00BB312B"/>
    <w:rPr>
      <w:sz w:val="20"/>
      <w:szCs w:val="20"/>
    </w:rPr>
  </w:style>
  <w:style w:type="character" w:styleId="EndnoteReference">
    <w:name w:val="endnote reference"/>
    <w:basedOn w:val="DefaultParagraphFont"/>
    <w:uiPriority w:val="99"/>
    <w:semiHidden/>
    <w:unhideWhenUsed/>
    <w:rsid w:val="00BB312B"/>
    <w:rPr>
      <w:vertAlign w:val="superscript"/>
    </w:rPr>
  </w:style>
  <w:style w:type="table" w:customStyle="1" w:styleId="ReportTable1">
    <w:name w:val="Report Table1"/>
    <w:basedOn w:val="TableNormal"/>
    <w:next w:val="TableGrid"/>
    <w:uiPriority w:val="39"/>
    <w:rsid w:val="00BB312B"/>
    <w:pPr>
      <w:spacing w:after="0" w:line="192" w:lineRule="auto"/>
      <w:contextualSpacing/>
      <w:textboxTightWrap w:val="all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noWrap/>
      <w:tcMar>
        <w:left w:w="72" w:type="dxa"/>
        <w:right w:w="72" w:type="dxa"/>
      </w:tcMar>
    </w:tcPr>
  </w:style>
  <w:style w:type="table" w:styleId="TableGrid">
    <w:name w:val="Table Grid"/>
    <w:basedOn w:val="TableNormal"/>
    <w:uiPriority w:val="39"/>
    <w:rsid w:val="00BB3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portTable11">
    <w:name w:val="Report Table11"/>
    <w:basedOn w:val="TableNormal"/>
    <w:next w:val="TableGrid"/>
    <w:uiPriority w:val="39"/>
    <w:rsid w:val="00B66841"/>
    <w:pPr>
      <w:spacing w:after="0" w:line="192" w:lineRule="auto"/>
      <w:contextualSpacing/>
      <w:textboxTightWrap w:val="all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noWrap/>
      <w:tcMar>
        <w:left w:w="72" w:type="dxa"/>
        <w:right w:w="72" w:type="dxa"/>
      </w:tcMar>
    </w:tcPr>
  </w:style>
  <w:style w:type="character" w:styleId="PlaceholderText">
    <w:name w:val="Placeholder Text"/>
    <w:basedOn w:val="DefaultParagraphFont"/>
    <w:uiPriority w:val="99"/>
    <w:semiHidden/>
    <w:rsid w:val="00CA2E34"/>
    <w:rPr>
      <w:color w:val="808080"/>
    </w:rPr>
  </w:style>
  <w:style w:type="character" w:customStyle="1" w:styleId="Heading1Char">
    <w:name w:val="Heading 1 Char"/>
    <w:basedOn w:val="DefaultParagraphFont"/>
    <w:link w:val="Heading1"/>
    <w:uiPriority w:val="9"/>
    <w:rsid w:val="00737F8D"/>
    <w:rPr>
      <w:rFonts w:ascii="Segoe UI" w:eastAsiaTheme="majorEastAsia" w:hAnsi="Segoe UI" w:cstheme="majorBidi"/>
      <w:b/>
      <w:sz w:val="32"/>
      <w:szCs w:val="32"/>
    </w:rPr>
  </w:style>
  <w:style w:type="paragraph" w:styleId="ListParagraph">
    <w:name w:val="List Paragraph"/>
    <w:basedOn w:val="Normal"/>
    <w:uiPriority w:val="34"/>
    <w:qFormat/>
    <w:rsid w:val="00B253EC"/>
    <w:pPr>
      <w:ind w:left="720"/>
      <w:contextualSpacing/>
    </w:pPr>
  </w:style>
  <w:style w:type="table" w:customStyle="1" w:styleId="ReportTable12">
    <w:name w:val="Report Table12"/>
    <w:basedOn w:val="TableNormal"/>
    <w:next w:val="TableGrid"/>
    <w:uiPriority w:val="39"/>
    <w:rsid w:val="00F6397D"/>
    <w:pPr>
      <w:spacing w:after="0" w:line="192" w:lineRule="auto"/>
      <w:contextualSpacing/>
      <w:textboxTightWrap w:val="all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noWrap/>
      <w:tcMar>
        <w:left w:w="72" w:type="dxa"/>
        <w:right w:w="72" w:type="dxa"/>
      </w:tcMar>
    </w:tcPr>
  </w:style>
  <w:style w:type="character" w:customStyle="1" w:styleId="Heading2Char">
    <w:name w:val="Heading 2 Char"/>
    <w:basedOn w:val="DefaultParagraphFont"/>
    <w:link w:val="Heading2"/>
    <w:uiPriority w:val="9"/>
    <w:semiHidden/>
    <w:rsid w:val="000014F0"/>
    <w:rPr>
      <w:rFonts w:ascii="Segoe UI Semibold" w:eastAsiaTheme="majorEastAsia" w:hAnsi="Segoe UI Semibold" w:cstheme="majorBidi"/>
      <w:sz w:val="28"/>
      <w:szCs w:val="26"/>
    </w:rPr>
  </w:style>
  <w:style w:type="character" w:styleId="Strong">
    <w:name w:val="Strong"/>
    <w:basedOn w:val="DefaultParagraphFont"/>
    <w:uiPriority w:val="22"/>
    <w:qFormat/>
    <w:rsid w:val="00A155B6"/>
    <w:rPr>
      <w:rFonts w:ascii="Segoe UI Semibold" w:hAnsi="Segoe UI Semibold"/>
      <w:b/>
      <w:bCs/>
      <w:sz w:val="20"/>
    </w:rPr>
  </w:style>
  <w:style w:type="character" w:styleId="CommentReference">
    <w:name w:val="annotation reference"/>
    <w:basedOn w:val="DefaultParagraphFont"/>
    <w:uiPriority w:val="99"/>
    <w:semiHidden/>
    <w:unhideWhenUsed/>
    <w:rsid w:val="00924F22"/>
    <w:rPr>
      <w:sz w:val="16"/>
      <w:szCs w:val="16"/>
    </w:rPr>
  </w:style>
  <w:style w:type="paragraph" w:styleId="CommentText">
    <w:name w:val="annotation text"/>
    <w:basedOn w:val="Normal"/>
    <w:link w:val="CommentTextChar"/>
    <w:uiPriority w:val="99"/>
    <w:semiHidden/>
    <w:unhideWhenUsed/>
    <w:rsid w:val="00924F22"/>
    <w:pPr>
      <w:spacing w:line="240" w:lineRule="auto"/>
    </w:pPr>
    <w:rPr>
      <w:szCs w:val="20"/>
    </w:rPr>
  </w:style>
  <w:style w:type="character" w:customStyle="1" w:styleId="CommentTextChar">
    <w:name w:val="Comment Text Char"/>
    <w:basedOn w:val="DefaultParagraphFont"/>
    <w:link w:val="CommentText"/>
    <w:uiPriority w:val="99"/>
    <w:semiHidden/>
    <w:rsid w:val="00924F22"/>
    <w:rPr>
      <w:rFonts w:ascii="Segoe UI" w:hAnsi="Segoe UI"/>
      <w:sz w:val="20"/>
      <w:szCs w:val="20"/>
    </w:rPr>
  </w:style>
  <w:style w:type="paragraph" w:styleId="CommentSubject">
    <w:name w:val="annotation subject"/>
    <w:basedOn w:val="CommentText"/>
    <w:next w:val="CommentText"/>
    <w:link w:val="CommentSubjectChar"/>
    <w:uiPriority w:val="99"/>
    <w:semiHidden/>
    <w:unhideWhenUsed/>
    <w:rsid w:val="00924F22"/>
    <w:rPr>
      <w:b/>
      <w:bCs/>
    </w:rPr>
  </w:style>
  <w:style w:type="character" w:customStyle="1" w:styleId="CommentSubjectChar">
    <w:name w:val="Comment Subject Char"/>
    <w:basedOn w:val="CommentTextChar"/>
    <w:link w:val="CommentSubject"/>
    <w:uiPriority w:val="99"/>
    <w:semiHidden/>
    <w:rsid w:val="00924F22"/>
    <w:rPr>
      <w:rFonts w:ascii="Segoe UI" w:hAnsi="Segoe U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44FF6717-8A89-4A4C-8A4E-B3095A95076A}"/>
      </w:docPartPr>
      <w:docPartBody>
        <w:p w:rsidR="00E831DA" w:rsidRDefault="00E831DA">
          <w:r w:rsidRPr="00CA7EED">
            <w:rPr>
              <w:rStyle w:val="PlaceholderText"/>
            </w:rPr>
            <w:t>Click or tap here to enter text.</w:t>
          </w:r>
        </w:p>
      </w:docPartBody>
    </w:docPart>
    <w:docPart>
      <w:docPartPr>
        <w:name w:val="69127A58F93B465AAEF3905F8BDFAA3B"/>
        <w:category>
          <w:name w:val="General"/>
          <w:gallery w:val="placeholder"/>
        </w:category>
        <w:types>
          <w:type w:val="bbPlcHdr"/>
        </w:types>
        <w:behaviors>
          <w:behavior w:val="content"/>
        </w:behaviors>
        <w:guid w:val="{379305F1-75BD-453C-925B-387B97256412}"/>
      </w:docPartPr>
      <w:docPartBody>
        <w:p w:rsidR="00E831DA" w:rsidRDefault="0042315D" w:rsidP="0042315D">
          <w:pPr>
            <w:pStyle w:val="69127A58F93B465AAEF3905F8BDFAA3B"/>
          </w:pPr>
          <w:r w:rsidRPr="00737F8D">
            <w:rPr>
              <w:rStyle w:val="PlaceholderText"/>
              <w:b/>
              <w:color w:val="C8102E"/>
              <w:u w:val="single"/>
            </w:rPr>
            <w:t>(use title vs. specific name)</w:t>
          </w:r>
        </w:p>
      </w:docPartBody>
    </w:docPart>
    <w:docPart>
      <w:docPartPr>
        <w:name w:val="B34F3C551E30477F94330B44FB6FF896"/>
        <w:category>
          <w:name w:val="General"/>
          <w:gallery w:val="placeholder"/>
        </w:category>
        <w:types>
          <w:type w:val="bbPlcHdr"/>
        </w:types>
        <w:behaviors>
          <w:behavior w:val="content"/>
        </w:behaviors>
        <w:guid w:val="{3F3937AE-F2A2-4A4F-82B3-85B78E4C02FD}"/>
      </w:docPartPr>
      <w:docPartBody>
        <w:p w:rsidR="00E831DA" w:rsidRDefault="0042315D" w:rsidP="0042315D">
          <w:pPr>
            <w:pStyle w:val="B34F3C551E30477F94330B44FB6FF896"/>
          </w:pPr>
          <w:r w:rsidRPr="00737F8D">
            <w:rPr>
              <w:rStyle w:val="PlaceholderText"/>
              <w:b/>
              <w:color w:val="C8102E"/>
              <w:u w:val="single"/>
            </w:rPr>
            <w:t>(use title vs. specific name)</w:t>
          </w:r>
        </w:p>
      </w:docPartBody>
    </w:docPart>
    <w:docPart>
      <w:docPartPr>
        <w:name w:val="E61165D01A814BF280825C27E8B595E6"/>
        <w:category>
          <w:name w:val="General"/>
          <w:gallery w:val="placeholder"/>
        </w:category>
        <w:types>
          <w:type w:val="bbPlcHdr"/>
        </w:types>
        <w:behaviors>
          <w:behavior w:val="content"/>
        </w:behaviors>
        <w:guid w:val="{8182D8F3-3AC2-4D86-A014-5646D4F36758}"/>
      </w:docPartPr>
      <w:docPartBody>
        <w:p w:rsidR="00E831DA" w:rsidRDefault="0042315D" w:rsidP="0042315D">
          <w:pPr>
            <w:pStyle w:val="E61165D01A814BF280825C27E8B595E6"/>
          </w:pPr>
          <w:r>
            <w:rPr>
              <w:rStyle w:val="PlaceholderText"/>
            </w:rPr>
            <w:t>Title of position responsible for updates. For example, the owner for all HIPAA P&amp;Ps would be - Assistant Vice President, Compliance &amp; Government Regulatory Operations</w:t>
          </w:r>
        </w:p>
      </w:docPartBody>
    </w:docPart>
    <w:docPart>
      <w:docPartPr>
        <w:name w:val="92920F64EFF94D9799E84102FA3891CE"/>
        <w:category>
          <w:name w:val="General"/>
          <w:gallery w:val="placeholder"/>
        </w:category>
        <w:types>
          <w:type w:val="bbPlcHdr"/>
        </w:types>
        <w:behaviors>
          <w:behavior w:val="content"/>
        </w:behaviors>
        <w:guid w:val="{54EE698B-7290-4671-9B75-0B92E105ED36}"/>
      </w:docPartPr>
      <w:docPartBody>
        <w:p w:rsidR="00E831DA" w:rsidRDefault="0042315D" w:rsidP="0042315D">
          <w:pPr>
            <w:pStyle w:val="92920F64EFF94D9799E84102FA3891CE"/>
          </w:pPr>
          <w:r>
            <w:rPr>
              <w:rStyle w:val="PlaceholderText"/>
            </w:rPr>
            <w:t>Should always be 12 months from last review</w:t>
          </w:r>
        </w:p>
      </w:docPartBody>
    </w:docPart>
    <w:docPart>
      <w:docPartPr>
        <w:name w:val="242436EE6D354B22A236B895B259367E"/>
        <w:category>
          <w:name w:val="General"/>
          <w:gallery w:val="placeholder"/>
        </w:category>
        <w:types>
          <w:type w:val="bbPlcHdr"/>
        </w:types>
        <w:behaviors>
          <w:behavior w:val="content"/>
        </w:behaviors>
        <w:guid w:val="{7B4411E7-103B-485F-B6E1-F6EBC05F90E1}"/>
      </w:docPartPr>
      <w:docPartBody>
        <w:p w:rsidR="00E831DA" w:rsidRDefault="0042315D" w:rsidP="0042315D">
          <w:pPr>
            <w:pStyle w:val="242436EE6D354B22A236B895B259367E"/>
          </w:pPr>
          <w:r>
            <w:rPr>
              <w:rStyle w:val="PlaceholderText"/>
            </w:rPr>
            <w:t>XX/XX/20XX</w:t>
          </w:r>
        </w:p>
      </w:docPartBody>
    </w:docPart>
    <w:docPart>
      <w:docPartPr>
        <w:name w:val="7A5BFC3FCECF439090698CF7A0DE6359"/>
        <w:category>
          <w:name w:val="General"/>
          <w:gallery w:val="placeholder"/>
        </w:category>
        <w:types>
          <w:type w:val="bbPlcHdr"/>
        </w:types>
        <w:behaviors>
          <w:behavior w:val="content"/>
        </w:behaviors>
        <w:guid w:val="{C6704BF3-F0E6-4D42-B2A1-222AA7FF0738}"/>
      </w:docPartPr>
      <w:docPartBody>
        <w:p w:rsidR="00E831DA" w:rsidRDefault="0042315D" w:rsidP="0042315D">
          <w:pPr>
            <w:pStyle w:val="7A5BFC3FCECF439090698CF7A0DE6359"/>
          </w:pPr>
          <w:r>
            <w:rPr>
              <w:rStyle w:val="PlaceholderText"/>
            </w:rPr>
            <w:t>XX/XX/20XX</w:t>
          </w:r>
        </w:p>
      </w:docPartBody>
    </w:docPart>
    <w:docPart>
      <w:docPartPr>
        <w:name w:val="1D3AC000CCDF42C9AF85E261E38128BF"/>
        <w:category>
          <w:name w:val="General"/>
          <w:gallery w:val="placeholder"/>
        </w:category>
        <w:types>
          <w:type w:val="bbPlcHdr"/>
        </w:types>
        <w:behaviors>
          <w:behavior w:val="content"/>
        </w:behaviors>
        <w:guid w:val="{A54027F6-E54B-4F2C-ADA3-DB8B724D4964}"/>
      </w:docPartPr>
      <w:docPartBody>
        <w:p w:rsidR="00E831DA" w:rsidRDefault="0042315D" w:rsidP="00E831DA">
          <w:pPr>
            <w:pStyle w:val="1D3AC000CCDF42C9AF85E261E38128BF"/>
          </w:pPr>
          <w:r>
            <w:t>CONFIDENTIAL</w:t>
          </w:r>
        </w:p>
      </w:docPartBody>
    </w:docPart>
    <w:docPart>
      <w:docPartPr>
        <w:name w:val="F21677A039B34161BF3ACB6089E28261"/>
        <w:category>
          <w:name w:val="General"/>
          <w:gallery w:val="placeholder"/>
        </w:category>
        <w:types>
          <w:type w:val="bbPlcHdr"/>
        </w:types>
        <w:behaviors>
          <w:behavior w:val="content"/>
        </w:behaviors>
        <w:guid w:val="{A2ED4CB2-B342-4732-8A37-6E36C02D8E1E}"/>
      </w:docPartPr>
      <w:docPartBody>
        <w:p w:rsidR="00E831DA" w:rsidRDefault="0042315D" w:rsidP="0042315D">
          <w:pPr>
            <w:pStyle w:val="F21677A039B34161BF3ACB6089E28261"/>
          </w:pPr>
          <w:r>
            <w:rPr>
              <w:rStyle w:val="PlaceholderText"/>
              <w:rFonts w:cs="Segoe UI"/>
              <w:b/>
              <w:sz w:val="28"/>
              <w:szCs w:val="32"/>
            </w:rPr>
            <w:t>[P</w:t>
          </w:r>
          <w:r w:rsidRPr="00DC009E">
            <w:rPr>
              <w:rStyle w:val="PlaceholderText"/>
              <w:rFonts w:cs="Segoe UI"/>
              <w:b/>
              <w:sz w:val="28"/>
              <w:szCs w:val="32"/>
            </w:rPr>
            <w:t>olicy &amp; Procedure Title/Name</w:t>
          </w:r>
          <w:r>
            <w:rPr>
              <w:rStyle w:val="PlaceholderText"/>
              <w:rFonts w:cs="Segoe UI"/>
              <w:b/>
              <w:sz w:val="28"/>
              <w:szCs w:val="32"/>
            </w:rPr>
            <w:t>]</w:t>
          </w:r>
        </w:p>
      </w:docPartBody>
    </w:docPart>
    <w:docPart>
      <w:docPartPr>
        <w:name w:val="1E62F0806B1140DCBC36E623C8B3CF3E"/>
        <w:category>
          <w:name w:val="General"/>
          <w:gallery w:val="placeholder"/>
        </w:category>
        <w:types>
          <w:type w:val="bbPlcHdr"/>
        </w:types>
        <w:behaviors>
          <w:behavior w:val="content"/>
        </w:behaviors>
        <w:guid w:val="{920D1A37-DE96-46F7-8E5F-6C7435D92CE2}"/>
      </w:docPartPr>
      <w:docPartBody>
        <w:p w:rsidR="00E831DA" w:rsidRDefault="0042315D" w:rsidP="0042315D">
          <w:pPr>
            <w:pStyle w:val="1E62F0806B1140DCBC36E623C8B3CF3E"/>
          </w:pPr>
          <w:r w:rsidRPr="00B27B9C">
            <w:rPr>
              <w:rStyle w:val="PlaceholderText"/>
            </w:rPr>
            <w:t>XX/XX/20XX</w:t>
          </w:r>
        </w:p>
      </w:docPartBody>
    </w:docPart>
    <w:docPart>
      <w:docPartPr>
        <w:name w:val="2C917A00AAFE4C80A1BF25047A241287"/>
        <w:category>
          <w:name w:val="General"/>
          <w:gallery w:val="placeholder"/>
        </w:category>
        <w:types>
          <w:type w:val="bbPlcHdr"/>
        </w:types>
        <w:behaviors>
          <w:behavior w:val="content"/>
        </w:behaviors>
        <w:guid w:val="{1C8B94BC-CEC7-463B-AB9C-828DBF286C95}"/>
      </w:docPartPr>
      <w:docPartBody>
        <w:p w:rsidR="00E831DA" w:rsidRDefault="0042315D" w:rsidP="0042315D">
          <w:pPr>
            <w:pStyle w:val="2C917A00AAFE4C80A1BF25047A241287"/>
          </w:pPr>
          <w:r w:rsidRPr="00B27B9C">
            <w:rPr>
              <w:rStyle w:val="PlaceholderText"/>
            </w:rPr>
            <w:t>Click here to enter text</w:t>
          </w:r>
        </w:p>
      </w:docPartBody>
    </w:docPart>
    <w:docPart>
      <w:docPartPr>
        <w:name w:val="474FED3E396843CCAB150D97BB497F14"/>
        <w:category>
          <w:name w:val="General"/>
          <w:gallery w:val="placeholder"/>
        </w:category>
        <w:types>
          <w:type w:val="bbPlcHdr"/>
        </w:types>
        <w:behaviors>
          <w:behavior w:val="content"/>
        </w:behaviors>
        <w:guid w:val="{5C8C4190-C845-4346-B000-C6F9422EB2A4}"/>
      </w:docPartPr>
      <w:docPartBody>
        <w:p w:rsidR="00E831DA" w:rsidRDefault="0042315D" w:rsidP="0042315D">
          <w:pPr>
            <w:pStyle w:val="474FED3E396843CCAB150D97BB497F14"/>
          </w:pPr>
          <w:r w:rsidRPr="00CA7EED">
            <w:rPr>
              <w:rStyle w:val="PlaceholderText"/>
            </w:rPr>
            <w:t>Click here to enter text.</w:t>
          </w:r>
        </w:p>
      </w:docPartBody>
    </w:docPart>
    <w:docPart>
      <w:docPartPr>
        <w:name w:val="A07A5BC9E3EA4538974299BC697A7AAC"/>
        <w:category>
          <w:name w:val="General"/>
          <w:gallery w:val="placeholder"/>
        </w:category>
        <w:types>
          <w:type w:val="bbPlcHdr"/>
        </w:types>
        <w:behaviors>
          <w:behavior w:val="content"/>
        </w:behaviors>
        <w:guid w:val="{38AC9729-9102-438C-B24A-D98A47A21469}"/>
      </w:docPartPr>
      <w:docPartBody>
        <w:p w:rsidR="00E831DA" w:rsidRDefault="0042315D" w:rsidP="0042315D">
          <w:pPr>
            <w:pStyle w:val="A07A5BC9E3EA4538974299BC697A7AAC"/>
          </w:pPr>
          <w:r w:rsidRPr="00CA7EED">
            <w:rPr>
              <w:rStyle w:val="PlaceholderText"/>
            </w:rPr>
            <w:t>Click here to enter text.</w:t>
          </w:r>
        </w:p>
      </w:docPartBody>
    </w:docPart>
    <w:docPart>
      <w:docPartPr>
        <w:name w:val="C599F7928DFC4DB0BD89B14569C81DF0"/>
        <w:category>
          <w:name w:val="General"/>
          <w:gallery w:val="placeholder"/>
        </w:category>
        <w:types>
          <w:type w:val="bbPlcHdr"/>
        </w:types>
        <w:behaviors>
          <w:behavior w:val="content"/>
        </w:behaviors>
        <w:guid w:val="{3F4E2C6A-485C-4A93-ABE5-6BA43AFE6DA2}"/>
      </w:docPartPr>
      <w:docPartBody>
        <w:p w:rsidR="00E831DA" w:rsidRDefault="0042315D" w:rsidP="0042315D">
          <w:pPr>
            <w:pStyle w:val="C599F7928DFC4DB0BD89B14569C81DF0"/>
          </w:pPr>
          <w:r w:rsidRPr="00CA7EED">
            <w:rPr>
              <w:rStyle w:val="PlaceholderText"/>
            </w:rPr>
            <w:t>Click here to enter text.</w:t>
          </w:r>
        </w:p>
      </w:docPartBody>
    </w:docPart>
    <w:docPart>
      <w:docPartPr>
        <w:name w:val="CD61A73F3D9C46B5A9B6903D57AA07A7"/>
        <w:category>
          <w:name w:val="General"/>
          <w:gallery w:val="placeholder"/>
        </w:category>
        <w:types>
          <w:type w:val="bbPlcHdr"/>
        </w:types>
        <w:behaviors>
          <w:behavior w:val="content"/>
        </w:behaviors>
        <w:guid w:val="{483E4FF9-55FF-4ECB-978C-D17288F48FBD}"/>
      </w:docPartPr>
      <w:docPartBody>
        <w:p w:rsidR="00E831DA" w:rsidRDefault="0042315D" w:rsidP="0042315D">
          <w:pPr>
            <w:pStyle w:val="CD61A73F3D9C46B5A9B6903D57AA07A7"/>
          </w:pPr>
          <w:r>
            <w:rPr>
              <w:rStyle w:val="PlaceholderText"/>
            </w:rPr>
            <w:t>XX/XX/20XX</w:t>
          </w:r>
        </w:p>
      </w:docPartBody>
    </w:docPart>
    <w:docPart>
      <w:docPartPr>
        <w:name w:val="D61CD1AA880E4DB09CE4C5D1F77116BF"/>
        <w:category>
          <w:name w:val="General"/>
          <w:gallery w:val="placeholder"/>
        </w:category>
        <w:types>
          <w:type w:val="bbPlcHdr"/>
        </w:types>
        <w:behaviors>
          <w:behavior w:val="content"/>
        </w:behaviors>
        <w:guid w:val="{2D3A744E-54FF-41C7-8D7E-36445AB70834}"/>
      </w:docPartPr>
      <w:docPartBody>
        <w:p w:rsidR="004E4408" w:rsidRDefault="0042315D" w:rsidP="0042315D">
          <w:pPr>
            <w:pStyle w:val="D61CD1AA880E4DB09CE4C5D1F77116BF"/>
          </w:pPr>
          <w:r w:rsidRPr="00F6397D">
            <w:rPr>
              <w:color w:val="808080"/>
            </w:rPr>
            <w:t>If other, please specify.</w:t>
          </w:r>
        </w:p>
      </w:docPartBody>
    </w:docPart>
    <w:docPart>
      <w:docPartPr>
        <w:name w:val="849CF12D8D0641EF9B2E5B45BBF2A7BE"/>
        <w:category>
          <w:name w:val="General"/>
          <w:gallery w:val="placeholder"/>
        </w:category>
        <w:types>
          <w:type w:val="bbPlcHdr"/>
        </w:types>
        <w:behaviors>
          <w:behavior w:val="content"/>
        </w:behaviors>
        <w:guid w:val="{B1360169-E3F3-4669-AA4C-6D1F7C656861}"/>
      </w:docPartPr>
      <w:docPartBody>
        <w:p w:rsidR="004E4408" w:rsidRDefault="0042315D" w:rsidP="0042315D">
          <w:pPr>
            <w:pStyle w:val="849CF12D8D0641EF9B2E5B45BBF2A7BE"/>
          </w:pPr>
          <w:r w:rsidRPr="00F6397D">
            <w:rPr>
              <w:color w:val="808080"/>
            </w:rPr>
            <w:t>If other, please specify.</w:t>
          </w:r>
        </w:p>
      </w:docPartBody>
    </w:docPart>
    <w:docPart>
      <w:docPartPr>
        <w:name w:val="04AA4702C63A4BD6A58C87B016D057BC"/>
        <w:category>
          <w:name w:val="General"/>
          <w:gallery w:val="placeholder"/>
        </w:category>
        <w:types>
          <w:type w:val="bbPlcHdr"/>
        </w:types>
        <w:behaviors>
          <w:behavior w:val="content"/>
        </w:behaviors>
        <w:guid w:val="{2F8095AF-B62B-42A2-84D2-7C717B138C45}"/>
      </w:docPartPr>
      <w:docPartBody>
        <w:p w:rsidR="005B65F7" w:rsidRDefault="0042315D" w:rsidP="0042315D">
          <w:pPr>
            <w:pStyle w:val="04AA4702C63A4BD6A58C87B016D057BC"/>
          </w:pPr>
          <w:r>
            <w:rPr>
              <w:rStyle w:val="PlaceholderText"/>
              <w:rFonts w:cs="Segoe UI"/>
              <w:b/>
              <w:sz w:val="28"/>
              <w:szCs w:val="32"/>
            </w:rPr>
            <w:t>[P</w:t>
          </w:r>
          <w:r w:rsidRPr="00DC009E">
            <w:rPr>
              <w:rStyle w:val="PlaceholderText"/>
              <w:rFonts w:cs="Segoe UI"/>
              <w:b/>
              <w:sz w:val="28"/>
              <w:szCs w:val="32"/>
            </w:rPr>
            <w:t>olicy &amp; Procedure Title/Name</w:t>
          </w:r>
          <w:r>
            <w:rPr>
              <w:rStyle w:val="PlaceholderText"/>
              <w:rFonts w:cs="Segoe UI"/>
              <w:b/>
              <w:sz w:val="28"/>
              <w:szCs w:val="32"/>
            </w:rPr>
            <w:t>]</w:t>
          </w:r>
        </w:p>
      </w:docPartBody>
    </w:docPart>
    <w:docPart>
      <w:docPartPr>
        <w:name w:val="72D282E48F894A57890FB1BD86756CFF"/>
        <w:category>
          <w:name w:val="General"/>
          <w:gallery w:val="placeholder"/>
        </w:category>
        <w:types>
          <w:type w:val="bbPlcHdr"/>
        </w:types>
        <w:behaviors>
          <w:behavior w:val="content"/>
        </w:behaviors>
        <w:guid w:val="{E6EFA27E-862C-49DC-89BA-A5EAE53D1ABE}"/>
      </w:docPartPr>
      <w:docPartBody>
        <w:p w:rsidR="005B65F7" w:rsidRDefault="0042315D" w:rsidP="0042315D">
          <w:pPr>
            <w:pStyle w:val="72D282E48F894A57890FB1BD86756CFF"/>
          </w:pPr>
          <w:r w:rsidRPr="00B27B9C">
            <w:rPr>
              <w:rStyle w:val="PlaceholderText"/>
            </w:rPr>
            <w:t>XX/XX/20XX</w:t>
          </w:r>
        </w:p>
      </w:docPartBody>
    </w:docPart>
    <w:docPart>
      <w:docPartPr>
        <w:name w:val="5DD5B1B889944501BE4E68C64E7EE95B"/>
        <w:category>
          <w:name w:val="General"/>
          <w:gallery w:val="placeholder"/>
        </w:category>
        <w:types>
          <w:type w:val="bbPlcHdr"/>
        </w:types>
        <w:behaviors>
          <w:behavior w:val="content"/>
        </w:behaviors>
        <w:guid w:val="{643849AD-B47D-460F-989D-5D2C8D855F3F}"/>
      </w:docPartPr>
      <w:docPartBody>
        <w:p w:rsidR="005B65F7" w:rsidRDefault="0042315D" w:rsidP="0042315D">
          <w:pPr>
            <w:pStyle w:val="5DD5B1B889944501BE4E68C64E7EE95B"/>
          </w:pPr>
          <w:r w:rsidRPr="00B27B9C">
            <w:rPr>
              <w:rStyle w:val="PlaceholderText"/>
            </w:rPr>
            <w:t>Click here to enter text</w:t>
          </w:r>
        </w:p>
      </w:docPartBody>
    </w:docPart>
    <w:docPart>
      <w:docPartPr>
        <w:name w:val="DefaultPlaceholder_-1854013435"/>
        <w:category>
          <w:name w:val="General"/>
          <w:gallery w:val="placeholder"/>
        </w:category>
        <w:types>
          <w:type w:val="bbPlcHdr"/>
        </w:types>
        <w:behaviors>
          <w:behavior w:val="content"/>
        </w:behaviors>
        <w:guid w:val="{747F1418-85F3-4AE9-8558-504FFA3E2B00}"/>
      </w:docPartPr>
      <w:docPartBody>
        <w:p w:rsidR="00A83BF3" w:rsidRDefault="00967A80">
          <w:r w:rsidRPr="00293132">
            <w:rPr>
              <w:rStyle w:val="PlaceholderText"/>
            </w:rPr>
            <w:t>Enter any content that you want to repeat, including other content controls. You can also insert this control around table rows in order to repeat parts of a table.</w:t>
          </w:r>
        </w:p>
      </w:docPartBody>
    </w:docPart>
    <w:docPart>
      <w:docPartPr>
        <w:name w:val="502071FC22054E359C9ECFEECAAE125A"/>
        <w:category>
          <w:name w:val="General"/>
          <w:gallery w:val="placeholder"/>
        </w:category>
        <w:types>
          <w:type w:val="bbPlcHdr"/>
        </w:types>
        <w:behaviors>
          <w:behavior w:val="content"/>
        </w:behaviors>
        <w:guid w:val="{AAF2B870-4258-44EC-9429-FDA407084053}"/>
      </w:docPartPr>
      <w:docPartBody>
        <w:p w:rsidR="00CC6001" w:rsidRDefault="00B221A5" w:rsidP="00B221A5">
          <w:pPr>
            <w:pStyle w:val="502071FC22054E359C9ECFEECAAE125A"/>
          </w:pPr>
          <w:r>
            <w:rPr>
              <w:rStyle w:val="PlaceholderText"/>
            </w:rPr>
            <w:t>Title of position responsible for updates. For example, the owner for all HIPAA P&amp;Ps would be - Assistant Vice President, Compliance &amp; Government Regulatory Operations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D7CD7"/>
    <w:multiLevelType w:val="hybridMultilevel"/>
    <w:tmpl w:val="04B4A8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3414143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1DA"/>
    <w:rsid w:val="002F42BF"/>
    <w:rsid w:val="003A0A3C"/>
    <w:rsid w:val="0042315D"/>
    <w:rsid w:val="004E4408"/>
    <w:rsid w:val="004F7A66"/>
    <w:rsid w:val="005A0E42"/>
    <w:rsid w:val="005B65F7"/>
    <w:rsid w:val="006470F3"/>
    <w:rsid w:val="00717730"/>
    <w:rsid w:val="008427EB"/>
    <w:rsid w:val="008D1649"/>
    <w:rsid w:val="00967A80"/>
    <w:rsid w:val="00A0523C"/>
    <w:rsid w:val="00A83BF3"/>
    <w:rsid w:val="00B221A5"/>
    <w:rsid w:val="00CC15FD"/>
    <w:rsid w:val="00CC6001"/>
    <w:rsid w:val="00D90C0C"/>
    <w:rsid w:val="00E831DA"/>
    <w:rsid w:val="00F128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49CF12D8D0641EF9B2E5B45BBF2A7BE">
    <w:name w:val="849CF12D8D0641EF9B2E5B45BBF2A7BE"/>
    <w:rsid w:val="0042315D"/>
    <w:rPr>
      <w:rFonts w:ascii="Segoe UI" w:eastAsiaTheme="minorHAnsi" w:hAnsi="Segoe UI"/>
      <w:sz w:val="20"/>
    </w:rPr>
  </w:style>
  <w:style w:type="paragraph" w:customStyle="1" w:styleId="D61CD1AA880E4DB09CE4C5D1F77116BF">
    <w:name w:val="D61CD1AA880E4DB09CE4C5D1F77116BF"/>
    <w:rsid w:val="0042315D"/>
    <w:rPr>
      <w:rFonts w:ascii="Segoe UI" w:eastAsiaTheme="minorHAnsi" w:hAnsi="Segoe UI"/>
      <w:sz w:val="20"/>
    </w:rPr>
  </w:style>
  <w:style w:type="character" w:styleId="PlaceholderText">
    <w:name w:val="Placeholder Text"/>
    <w:basedOn w:val="DefaultParagraphFont"/>
    <w:uiPriority w:val="99"/>
    <w:semiHidden/>
    <w:rsid w:val="00B221A5"/>
    <w:rPr>
      <w:color w:val="808080"/>
    </w:rPr>
  </w:style>
  <w:style w:type="paragraph" w:customStyle="1" w:styleId="B34F3C551E30477F94330B44FB6FF896">
    <w:name w:val="B34F3C551E30477F94330B44FB6FF896"/>
    <w:rsid w:val="0042315D"/>
    <w:rPr>
      <w:rFonts w:ascii="Segoe UI" w:eastAsiaTheme="minorHAnsi" w:hAnsi="Segoe UI"/>
      <w:sz w:val="20"/>
    </w:rPr>
  </w:style>
  <w:style w:type="paragraph" w:customStyle="1" w:styleId="69127A58F93B465AAEF3905F8BDFAA3B">
    <w:name w:val="69127A58F93B465AAEF3905F8BDFAA3B"/>
    <w:rsid w:val="0042315D"/>
    <w:rPr>
      <w:rFonts w:ascii="Segoe UI" w:eastAsiaTheme="minorHAnsi" w:hAnsi="Segoe UI"/>
      <w:sz w:val="20"/>
    </w:rPr>
  </w:style>
  <w:style w:type="paragraph" w:customStyle="1" w:styleId="E61165D01A814BF280825C27E8B595E6">
    <w:name w:val="E61165D01A814BF280825C27E8B595E6"/>
    <w:rsid w:val="0042315D"/>
    <w:rPr>
      <w:rFonts w:ascii="Segoe UI" w:eastAsiaTheme="minorHAnsi" w:hAnsi="Segoe UI"/>
      <w:sz w:val="20"/>
    </w:rPr>
  </w:style>
  <w:style w:type="paragraph" w:customStyle="1" w:styleId="92920F64EFF94D9799E84102FA3891CE">
    <w:name w:val="92920F64EFF94D9799E84102FA3891CE"/>
    <w:rsid w:val="0042315D"/>
    <w:rPr>
      <w:rFonts w:ascii="Segoe UI" w:eastAsiaTheme="minorHAnsi" w:hAnsi="Segoe UI"/>
      <w:sz w:val="20"/>
    </w:rPr>
  </w:style>
  <w:style w:type="paragraph" w:customStyle="1" w:styleId="474FED3E396843CCAB150D97BB497F14">
    <w:name w:val="474FED3E396843CCAB150D97BB497F14"/>
    <w:rsid w:val="0042315D"/>
    <w:rPr>
      <w:rFonts w:ascii="Segoe UI" w:eastAsiaTheme="minorHAnsi" w:hAnsi="Segoe UI"/>
      <w:sz w:val="20"/>
    </w:rPr>
  </w:style>
  <w:style w:type="paragraph" w:customStyle="1" w:styleId="CD61A73F3D9C46B5A9B6903D57AA07A7">
    <w:name w:val="CD61A73F3D9C46B5A9B6903D57AA07A7"/>
    <w:rsid w:val="0042315D"/>
    <w:rPr>
      <w:rFonts w:ascii="Segoe UI" w:eastAsiaTheme="minorHAnsi" w:hAnsi="Segoe UI"/>
      <w:sz w:val="20"/>
    </w:rPr>
  </w:style>
  <w:style w:type="paragraph" w:customStyle="1" w:styleId="A07A5BC9E3EA4538974299BC697A7AAC">
    <w:name w:val="A07A5BC9E3EA4538974299BC697A7AAC"/>
    <w:rsid w:val="0042315D"/>
    <w:rPr>
      <w:rFonts w:ascii="Segoe UI" w:eastAsiaTheme="minorHAnsi" w:hAnsi="Segoe UI"/>
      <w:sz w:val="20"/>
    </w:rPr>
  </w:style>
  <w:style w:type="paragraph" w:customStyle="1" w:styleId="242436EE6D354B22A236B895B259367E">
    <w:name w:val="242436EE6D354B22A236B895B259367E"/>
    <w:rsid w:val="0042315D"/>
    <w:rPr>
      <w:rFonts w:ascii="Segoe UI" w:eastAsiaTheme="minorHAnsi" w:hAnsi="Segoe UI"/>
      <w:sz w:val="20"/>
    </w:rPr>
  </w:style>
  <w:style w:type="paragraph" w:customStyle="1" w:styleId="C599F7928DFC4DB0BD89B14569C81DF0">
    <w:name w:val="C599F7928DFC4DB0BD89B14569C81DF0"/>
    <w:rsid w:val="0042315D"/>
    <w:rPr>
      <w:rFonts w:ascii="Segoe UI" w:eastAsiaTheme="minorHAnsi" w:hAnsi="Segoe UI"/>
      <w:sz w:val="20"/>
    </w:rPr>
  </w:style>
  <w:style w:type="paragraph" w:customStyle="1" w:styleId="7A5BFC3FCECF439090698CF7A0DE6359">
    <w:name w:val="7A5BFC3FCECF439090698CF7A0DE6359"/>
    <w:rsid w:val="0042315D"/>
    <w:rPr>
      <w:rFonts w:ascii="Segoe UI" w:eastAsiaTheme="minorHAnsi" w:hAnsi="Segoe UI"/>
      <w:sz w:val="20"/>
    </w:rPr>
  </w:style>
  <w:style w:type="paragraph" w:customStyle="1" w:styleId="04AA4702C63A4BD6A58C87B016D057BC">
    <w:name w:val="04AA4702C63A4BD6A58C87B016D057BC"/>
    <w:rsid w:val="0042315D"/>
    <w:rPr>
      <w:rFonts w:ascii="Segoe UI" w:eastAsiaTheme="minorHAnsi" w:hAnsi="Segoe UI"/>
      <w:sz w:val="20"/>
    </w:rPr>
  </w:style>
  <w:style w:type="paragraph" w:customStyle="1" w:styleId="72D282E48F894A57890FB1BD86756CFF">
    <w:name w:val="72D282E48F894A57890FB1BD86756CFF"/>
    <w:rsid w:val="0042315D"/>
    <w:rPr>
      <w:rFonts w:ascii="Segoe UI" w:eastAsiaTheme="minorHAnsi" w:hAnsi="Segoe UI"/>
      <w:sz w:val="20"/>
    </w:rPr>
  </w:style>
  <w:style w:type="paragraph" w:customStyle="1" w:styleId="5DD5B1B889944501BE4E68C64E7EE95B">
    <w:name w:val="5DD5B1B889944501BE4E68C64E7EE95B"/>
    <w:rsid w:val="0042315D"/>
    <w:rPr>
      <w:rFonts w:ascii="Segoe UI" w:eastAsiaTheme="minorHAnsi" w:hAnsi="Segoe UI"/>
      <w:sz w:val="20"/>
    </w:rPr>
  </w:style>
  <w:style w:type="paragraph" w:customStyle="1" w:styleId="F21677A039B34161BF3ACB6089E28261">
    <w:name w:val="F21677A039B34161BF3ACB6089E28261"/>
    <w:rsid w:val="0042315D"/>
    <w:rPr>
      <w:rFonts w:ascii="Segoe UI" w:eastAsiaTheme="minorHAnsi" w:hAnsi="Segoe UI"/>
      <w:sz w:val="20"/>
    </w:rPr>
  </w:style>
  <w:style w:type="paragraph" w:customStyle="1" w:styleId="1E62F0806B1140DCBC36E623C8B3CF3E">
    <w:name w:val="1E62F0806B1140DCBC36E623C8B3CF3E"/>
    <w:rsid w:val="0042315D"/>
    <w:rPr>
      <w:rFonts w:ascii="Segoe UI" w:eastAsiaTheme="minorHAnsi" w:hAnsi="Segoe UI"/>
      <w:sz w:val="20"/>
    </w:rPr>
  </w:style>
  <w:style w:type="paragraph" w:customStyle="1" w:styleId="2C917A00AAFE4C80A1BF25047A241287">
    <w:name w:val="2C917A00AAFE4C80A1BF25047A241287"/>
    <w:rsid w:val="0042315D"/>
    <w:rPr>
      <w:rFonts w:ascii="Segoe UI" w:eastAsiaTheme="minorHAnsi" w:hAnsi="Segoe UI"/>
      <w:sz w:val="20"/>
    </w:rPr>
  </w:style>
  <w:style w:type="paragraph" w:styleId="ListParagraph">
    <w:name w:val="List Paragraph"/>
    <w:basedOn w:val="Normal"/>
    <w:uiPriority w:val="34"/>
    <w:qFormat/>
    <w:rsid w:val="00E831DA"/>
    <w:pPr>
      <w:ind w:left="720"/>
      <w:contextualSpacing/>
    </w:pPr>
    <w:rPr>
      <w:rFonts w:eastAsiaTheme="minorHAnsi"/>
    </w:rPr>
  </w:style>
  <w:style w:type="paragraph" w:customStyle="1" w:styleId="1D3AC000CCDF42C9AF85E261E38128BF">
    <w:name w:val="1D3AC000CCDF42C9AF85E261E38128BF"/>
    <w:rsid w:val="00E831DA"/>
  </w:style>
  <w:style w:type="paragraph" w:customStyle="1" w:styleId="502071FC22054E359C9ECFEECAAE125A">
    <w:name w:val="502071FC22054E359C9ECFEECAAE125A"/>
    <w:rsid w:val="00B221A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83D0A1-9EB2-4824-8B98-882952457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3119</Words>
  <Characters>17781</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Manager>Amy.Schlinkert@QuartzBenefits.com;Jacob.Munz@QuartzBenefits.com</Manager>
  <Company/>
  <LinksUpToDate>false</LinksUpToDate>
  <CharactersWithSpaces>20859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Chelsea.Beuscher@QuartzBenefits.com</dc:creator>
  <cp:keywords/>
  <dc:description/>
  <cp:lastModifiedBy>Tina Shuda</cp:lastModifiedBy>
  <cp:revision>2</cp:revision>
  <dcterms:created xsi:type="dcterms:W3CDTF">2023-12-05T14:31:00Z</dcterms:created>
  <dcterms:modified xsi:type="dcterms:W3CDTF">2023-12-05T14:31:00Z</dcterms:modified>
</cp:coreProperties>
</file>